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3456AF" w:rsidRPr="00D75366" w14:paraId="3C99DF86" w14:textId="77777777" w:rsidTr="00C80D33">
        <w:tc>
          <w:tcPr>
            <w:tcW w:w="4786" w:type="dxa"/>
          </w:tcPr>
          <w:p w14:paraId="7577CE05" w14:textId="77777777" w:rsidR="003456AF" w:rsidRPr="008664A2" w:rsidRDefault="003456AF" w:rsidP="00C80D33">
            <w:pPr>
              <w:pStyle w:val="2"/>
              <w:rPr>
                <w:rFonts w:eastAsia="Batang"/>
                <w:snapToGrid w:val="0"/>
                <w:szCs w:val="28"/>
              </w:rPr>
            </w:pPr>
          </w:p>
        </w:tc>
        <w:tc>
          <w:tcPr>
            <w:tcW w:w="4536" w:type="dxa"/>
            <w:hideMark/>
          </w:tcPr>
          <w:p w14:paraId="10279978" w14:textId="77777777" w:rsidR="003456AF" w:rsidRPr="008664A2" w:rsidRDefault="003456AF" w:rsidP="00776BA1">
            <w:pPr>
              <w:widowControl w:val="0"/>
              <w:ind w:left="315"/>
              <w:rPr>
                <w:snapToGrid w:val="0"/>
                <w:sz w:val="28"/>
                <w:szCs w:val="28"/>
                <w:lang w:val="kk-KZ"/>
              </w:rPr>
            </w:pPr>
            <w:r w:rsidRPr="008664A2">
              <w:rPr>
                <w:snapToGrid w:val="0"/>
                <w:sz w:val="28"/>
                <w:szCs w:val="28"/>
                <w:lang w:val="kk-KZ"/>
              </w:rPr>
              <w:t xml:space="preserve">«Қазақстан Республикасы           </w:t>
            </w:r>
          </w:p>
          <w:p w14:paraId="5A37499D" w14:textId="77777777" w:rsidR="003456AF" w:rsidRPr="008664A2" w:rsidRDefault="003456AF" w:rsidP="00776BA1">
            <w:pPr>
              <w:autoSpaceDE w:val="0"/>
              <w:autoSpaceDN w:val="0"/>
              <w:ind w:left="315"/>
              <w:rPr>
                <w:sz w:val="28"/>
                <w:szCs w:val="28"/>
                <w:lang w:val="kk-KZ"/>
              </w:rPr>
            </w:pPr>
            <w:r w:rsidRPr="008664A2">
              <w:rPr>
                <w:sz w:val="28"/>
                <w:szCs w:val="28"/>
                <w:lang w:val="kk-KZ"/>
              </w:rPr>
              <w:t xml:space="preserve">Денсаулық сақтау министрлігі </w:t>
            </w:r>
          </w:p>
          <w:p w14:paraId="160FEEA5" w14:textId="77777777" w:rsidR="00D75366" w:rsidRPr="00D75366" w:rsidRDefault="00D75366" w:rsidP="00D75366">
            <w:pPr>
              <w:autoSpaceDE w:val="0"/>
              <w:autoSpaceDN w:val="0"/>
              <w:ind w:left="315"/>
              <w:rPr>
                <w:bCs/>
                <w:iCs/>
                <w:sz w:val="28"/>
                <w:szCs w:val="28"/>
                <w:lang w:val="kk-KZ"/>
              </w:rPr>
            </w:pPr>
            <w:r w:rsidRPr="00D75366">
              <w:rPr>
                <w:bCs/>
                <w:iCs/>
                <w:sz w:val="28"/>
                <w:szCs w:val="28"/>
                <w:lang w:val="kk-KZ"/>
              </w:rPr>
              <w:t xml:space="preserve">Медициналық және </w:t>
            </w:r>
          </w:p>
          <w:p w14:paraId="7C42E4EA" w14:textId="77777777" w:rsidR="00D75366" w:rsidRPr="00D75366" w:rsidRDefault="00D75366" w:rsidP="00D75366">
            <w:pPr>
              <w:autoSpaceDE w:val="0"/>
              <w:autoSpaceDN w:val="0"/>
              <w:ind w:left="315"/>
              <w:rPr>
                <w:bCs/>
                <w:iCs/>
                <w:sz w:val="28"/>
                <w:szCs w:val="28"/>
                <w:lang w:val="kk-KZ"/>
              </w:rPr>
            </w:pPr>
            <w:r w:rsidRPr="00D75366">
              <w:rPr>
                <w:bCs/>
                <w:iCs/>
                <w:sz w:val="28"/>
                <w:szCs w:val="28"/>
                <w:lang w:val="kk-KZ"/>
              </w:rPr>
              <w:t xml:space="preserve">фармацевтикалық бақылау </w:t>
            </w:r>
          </w:p>
          <w:p w14:paraId="2D54CEF5" w14:textId="77777777" w:rsidR="003456AF" w:rsidRPr="00D75366" w:rsidRDefault="00D75366" w:rsidP="00D75366">
            <w:pPr>
              <w:autoSpaceDE w:val="0"/>
              <w:autoSpaceDN w:val="0"/>
              <w:ind w:left="315"/>
              <w:rPr>
                <w:bCs/>
                <w:sz w:val="28"/>
                <w:szCs w:val="28"/>
                <w:lang w:val="kk-KZ"/>
              </w:rPr>
            </w:pPr>
            <w:r w:rsidRPr="00D75366">
              <w:rPr>
                <w:bCs/>
                <w:iCs/>
                <w:sz w:val="28"/>
                <w:szCs w:val="28"/>
                <w:lang w:val="kk-KZ"/>
              </w:rPr>
              <w:t>комитеті</w:t>
            </w:r>
            <w:r w:rsidR="003456AF" w:rsidRPr="008664A2">
              <w:rPr>
                <w:bCs/>
                <w:sz w:val="28"/>
                <w:szCs w:val="28"/>
                <w:lang w:val="kk-KZ"/>
              </w:rPr>
              <w:t>» РММ төрағасының  </w:t>
            </w:r>
          </w:p>
          <w:p w14:paraId="299460DA" w14:textId="4EEE53D0" w:rsidR="003456AF" w:rsidRPr="008664A2" w:rsidRDefault="003456AF" w:rsidP="00776BA1">
            <w:pPr>
              <w:keepNext/>
              <w:autoSpaceDE w:val="0"/>
              <w:autoSpaceDN w:val="0"/>
              <w:ind w:left="315"/>
              <w:outlineLvl w:val="3"/>
              <w:rPr>
                <w:bCs/>
                <w:sz w:val="28"/>
                <w:szCs w:val="28"/>
                <w:lang w:val="uk-UA"/>
              </w:rPr>
            </w:pPr>
            <w:r w:rsidRPr="008664A2">
              <w:rPr>
                <w:bCs/>
                <w:sz w:val="28"/>
                <w:szCs w:val="28"/>
                <w:lang w:val="kk-KZ"/>
              </w:rPr>
              <w:t>20</w:t>
            </w:r>
            <w:r w:rsidR="00BC3B56">
              <w:rPr>
                <w:bCs/>
                <w:sz w:val="28"/>
                <w:szCs w:val="28"/>
                <w:lang w:val="en-US"/>
              </w:rPr>
              <w:t xml:space="preserve">24 </w:t>
            </w:r>
            <w:r w:rsidRPr="008664A2">
              <w:rPr>
                <w:bCs/>
                <w:sz w:val="28"/>
                <w:szCs w:val="28"/>
                <w:lang w:val="kk-KZ"/>
              </w:rPr>
              <w:t>ж. «</w:t>
            </w:r>
            <w:r w:rsidR="00BC3B56">
              <w:rPr>
                <w:bCs/>
                <w:sz w:val="28"/>
                <w:szCs w:val="28"/>
                <w:lang w:val="en-US"/>
              </w:rPr>
              <w:t>19</w:t>
            </w:r>
            <w:r w:rsidRPr="008664A2">
              <w:rPr>
                <w:bCs/>
                <w:sz w:val="28"/>
                <w:szCs w:val="28"/>
                <w:lang w:val="kk-KZ"/>
              </w:rPr>
              <w:t xml:space="preserve">»  </w:t>
            </w:r>
            <w:r w:rsidR="00BC3B56">
              <w:rPr>
                <w:bCs/>
                <w:sz w:val="28"/>
                <w:szCs w:val="28"/>
                <w:lang w:val="en-US"/>
              </w:rPr>
              <w:t>06</w:t>
            </w:r>
            <w:r w:rsidRPr="008664A2">
              <w:rPr>
                <w:bCs/>
                <w:sz w:val="28"/>
                <w:szCs w:val="28"/>
                <w:lang w:val="kk-KZ"/>
              </w:rPr>
              <w:t xml:space="preserve">  </w:t>
            </w:r>
          </w:p>
          <w:p w14:paraId="3C54487D" w14:textId="0D6772E8" w:rsidR="003456AF" w:rsidRPr="008664A2" w:rsidRDefault="003456AF" w:rsidP="00776BA1">
            <w:pPr>
              <w:autoSpaceDE w:val="0"/>
              <w:autoSpaceDN w:val="0"/>
              <w:ind w:left="315"/>
              <w:rPr>
                <w:sz w:val="28"/>
                <w:szCs w:val="28"/>
                <w:lang w:val="uk-UA"/>
              </w:rPr>
            </w:pPr>
            <w:r w:rsidRPr="008664A2">
              <w:rPr>
                <w:sz w:val="28"/>
                <w:szCs w:val="28"/>
                <w:lang w:val="kk-KZ"/>
              </w:rPr>
              <w:t>№</w:t>
            </w:r>
            <w:r w:rsidR="00BC3B56">
              <w:rPr>
                <w:sz w:val="28"/>
                <w:szCs w:val="28"/>
                <w:lang w:val="en-US"/>
              </w:rPr>
              <w:t>N075862</w:t>
            </w:r>
            <w:r w:rsidRPr="008664A2">
              <w:rPr>
                <w:sz w:val="28"/>
                <w:szCs w:val="28"/>
                <w:lang w:val="kk-KZ"/>
              </w:rPr>
              <w:t xml:space="preserve">  бұйрығымен  </w:t>
            </w:r>
          </w:p>
          <w:p w14:paraId="086DAD38" w14:textId="77777777" w:rsidR="003456AF" w:rsidRPr="008664A2" w:rsidRDefault="003456AF" w:rsidP="00776BA1">
            <w:pPr>
              <w:ind w:left="315"/>
              <w:jc w:val="both"/>
              <w:rPr>
                <w:rFonts w:eastAsia="Batang"/>
                <w:b/>
                <w:snapToGrid w:val="0"/>
                <w:sz w:val="28"/>
                <w:szCs w:val="28"/>
                <w:lang w:val="uk-UA"/>
              </w:rPr>
            </w:pPr>
            <w:r w:rsidRPr="008664A2">
              <w:rPr>
                <w:b/>
                <w:snapToGrid w:val="0"/>
                <w:sz w:val="28"/>
                <w:szCs w:val="28"/>
                <w:lang w:val="kk-KZ"/>
              </w:rPr>
              <w:t>БЕКІТІЛГЕН</w:t>
            </w:r>
          </w:p>
        </w:tc>
        <w:tc>
          <w:tcPr>
            <w:tcW w:w="4536" w:type="dxa"/>
          </w:tcPr>
          <w:p w14:paraId="729AED98" w14:textId="77777777" w:rsidR="003456AF" w:rsidRPr="008664A2" w:rsidRDefault="003456AF" w:rsidP="00C80D33">
            <w:pPr>
              <w:widowControl w:val="0"/>
              <w:jc w:val="center"/>
              <w:rPr>
                <w:b/>
                <w:snapToGrid w:val="0"/>
                <w:sz w:val="28"/>
                <w:szCs w:val="28"/>
                <w:lang w:val="uk-UA"/>
              </w:rPr>
            </w:pPr>
            <w:r w:rsidRPr="008664A2">
              <w:rPr>
                <w:b/>
                <w:snapToGrid w:val="0"/>
                <w:sz w:val="28"/>
                <w:szCs w:val="28"/>
                <w:lang w:val="uk-UA"/>
              </w:rPr>
              <w:t xml:space="preserve"> </w:t>
            </w:r>
          </w:p>
        </w:tc>
      </w:tr>
      <w:tr w:rsidR="003456AF" w:rsidRPr="00D75366" w14:paraId="6C6A9142" w14:textId="77777777" w:rsidTr="00C80D33">
        <w:trPr>
          <w:trHeight w:val="106"/>
        </w:trPr>
        <w:tc>
          <w:tcPr>
            <w:tcW w:w="4786" w:type="dxa"/>
          </w:tcPr>
          <w:p w14:paraId="7620E288" w14:textId="77777777" w:rsidR="003456AF" w:rsidRPr="008664A2" w:rsidRDefault="003456AF" w:rsidP="00C80D33">
            <w:pPr>
              <w:widowControl w:val="0"/>
              <w:rPr>
                <w:rFonts w:eastAsia="Batang"/>
                <w:sz w:val="28"/>
                <w:szCs w:val="28"/>
                <w:lang w:val="uk-UA"/>
              </w:rPr>
            </w:pPr>
          </w:p>
        </w:tc>
        <w:tc>
          <w:tcPr>
            <w:tcW w:w="4536" w:type="dxa"/>
          </w:tcPr>
          <w:p w14:paraId="669F66DA" w14:textId="77777777" w:rsidR="003456AF" w:rsidRDefault="003456AF" w:rsidP="00C80D33">
            <w:pPr>
              <w:widowControl w:val="0"/>
              <w:rPr>
                <w:sz w:val="28"/>
                <w:szCs w:val="28"/>
                <w:lang w:val="uk-UA"/>
              </w:rPr>
            </w:pPr>
          </w:p>
          <w:p w14:paraId="0C39A552" w14:textId="77777777" w:rsidR="00D75366" w:rsidRPr="008664A2" w:rsidRDefault="00D75366" w:rsidP="00C80D33">
            <w:pPr>
              <w:widowControl w:val="0"/>
              <w:rPr>
                <w:sz w:val="28"/>
                <w:szCs w:val="28"/>
                <w:lang w:val="uk-UA"/>
              </w:rPr>
            </w:pPr>
          </w:p>
        </w:tc>
        <w:tc>
          <w:tcPr>
            <w:tcW w:w="4536" w:type="dxa"/>
          </w:tcPr>
          <w:p w14:paraId="1A87F263" w14:textId="77777777" w:rsidR="003456AF" w:rsidRPr="008664A2" w:rsidRDefault="003456AF" w:rsidP="00C80D33">
            <w:pPr>
              <w:widowControl w:val="0"/>
              <w:jc w:val="right"/>
              <w:rPr>
                <w:sz w:val="28"/>
                <w:szCs w:val="28"/>
                <w:lang w:val="uk-UA"/>
              </w:rPr>
            </w:pPr>
          </w:p>
        </w:tc>
      </w:tr>
    </w:tbl>
    <w:p w14:paraId="4F539440" w14:textId="77777777" w:rsidR="003456AF" w:rsidRPr="008664A2" w:rsidRDefault="003456AF" w:rsidP="003456AF">
      <w:pPr>
        <w:autoSpaceDE w:val="0"/>
        <w:autoSpaceDN w:val="0"/>
        <w:jc w:val="center"/>
        <w:rPr>
          <w:b/>
          <w:sz w:val="28"/>
          <w:szCs w:val="28"/>
          <w:lang w:val="kk-KZ"/>
        </w:rPr>
      </w:pPr>
      <w:r w:rsidRPr="008664A2">
        <w:rPr>
          <w:b/>
          <w:sz w:val="28"/>
          <w:szCs w:val="28"/>
          <w:lang w:val="kk-KZ"/>
        </w:rPr>
        <w:t xml:space="preserve">  Дәрілік препаратты медициналық қолдану  </w:t>
      </w:r>
    </w:p>
    <w:p w14:paraId="546B3E14" w14:textId="77777777" w:rsidR="003456AF" w:rsidRPr="008664A2" w:rsidRDefault="003456AF" w:rsidP="003456AF">
      <w:pPr>
        <w:autoSpaceDE w:val="0"/>
        <w:autoSpaceDN w:val="0"/>
        <w:jc w:val="center"/>
        <w:rPr>
          <w:b/>
          <w:sz w:val="28"/>
          <w:szCs w:val="28"/>
          <w:lang w:val="kk-KZ"/>
        </w:rPr>
      </w:pPr>
      <w:r w:rsidRPr="008664A2">
        <w:rPr>
          <w:b/>
          <w:sz w:val="28"/>
          <w:szCs w:val="28"/>
          <w:lang w:val="kk-KZ"/>
        </w:rPr>
        <w:t>жөніндегі нұсқаулық (Қосымша парақ)</w:t>
      </w:r>
    </w:p>
    <w:p w14:paraId="31397582" w14:textId="77777777" w:rsidR="003456AF" w:rsidRPr="008664A2" w:rsidRDefault="003456AF" w:rsidP="003456AF">
      <w:pPr>
        <w:autoSpaceDE w:val="0"/>
        <w:autoSpaceDN w:val="0"/>
        <w:jc w:val="both"/>
        <w:rPr>
          <w:b/>
          <w:sz w:val="28"/>
          <w:szCs w:val="28"/>
          <w:lang w:val="kk-KZ"/>
        </w:rPr>
      </w:pPr>
    </w:p>
    <w:p w14:paraId="045DD9D1" w14:textId="77777777" w:rsidR="003456AF" w:rsidRPr="008664A2" w:rsidRDefault="003456AF" w:rsidP="003456AF">
      <w:pPr>
        <w:pStyle w:val="a3"/>
        <w:ind w:right="-2"/>
        <w:rPr>
          <w:rFonts w:ascii="Times New Roman" w:hAnsi="Times New Roman"/>
          <w:szCs w:val="28"/>
          <w:lang w:val="kk-KZ"/>
        </w:rPr>
      </w:pPr>
      <w:r w:rsidRPr="008664A2">
        <w:rPr>
          <w:rFonts w:ascii="Times New Roman" w:hAnsi="Times New Roman"/>
          <w:b/>
          <w:szCs w:val="28"/>
          <w:lang w:val="kk-KZ"/>
        </w:rPr>
        <w:t>Саудалық атауы</w:t>
      </w:r>
      <w:r w:rsidRPr="00D75366">
        <w:rPr>
          <w:rFonts w:ascii="Times New Roman" w:hAnsi="Times New Roman"/>
          <w:szCs w:val="28"/>
          <w:lang w:val="kk-KZ"/>
        </w:rPr>
        <w:t xml:space="preserve"> </w:t>
      </w:r>
    </w:p>
    <w:p w14:paraId="1F79D562" w14:textId="77777777" w:rsidR="007000F7" w:rsidRPr="00D75366" w:rsidRDefault="002B6755" w:rsidP="003456AF">
      <w:pPr>
        <w:pStyle w:val="a3"/>
        <w:ind w:right="-2"/>
        <w:rPr>
          <w:rFonts w:ascii="Times New Roman" w:hAnsi="Times New Roman"/>
          <w:szCs w:val="28"/>
          <w:lang w:val="kk-KZ"/>
        </w:rPr>
      </w:pPr>
      <w:r w:rsidRPr="00D75366">
        <w:rPr>
          <w:rFonts w:ascii="Times New Roman" w:hAnsi="Times New Roman"/>
          <w:szCs w:val="28"/>
          <w:lang w:val="kk-KZ"/>
        </w:rPr>
        <w:t>Докса-Дюра</w:t>
      </w:r>
    </w:p>
    <w:p w14:paraId="1FFBDBC2" w14:textId="77777777" w:rsidR="007000F7" w:rsidRPr="008664A2" w:rsidRDefault="007000F7" w:rsidP="0047616F">
      <w:pPr>
        <w:pStyle w:val="a3"/>
        <w:ind w:right="-2"/>
        <w:rPr>
          <w:rFonts w:ascii="Times New Roman" w:hAnsi="Times New Roman"/>
          <w:b/>
          <w:szCs w:val="28"/>
          <w:lang w:val="pl-PL"/>
        </w:rPr>
      </w:pPr>
    </w:p>
    <w:p w14:paraId="1C2A5C13" w14:textId="77777777" w:rsidR="007000F7" w:rsidRPr="00D75366" w:rsidRDefault="003456AF" w:rsidP="0047616F">
      <w:pPr>
        <w:pStyle w:val="a3"/>
        <w:ind w:right="-2"/>
        <w:rPr>
          <w:rFonts w:ascii="Times New Roman" w:hAnsi="Times New Roman"/>
          <w:b/>
          <w:szCs w:val="28"/>
          <w:lang w:val="kk-KZ"/>
        </w:rPr>
      </w:pPr>
      <w:r w:rsidRPr="008664A2">
        <w:rPr>
          <w:rFonts w:ascii="Times New Roman" w:hAnsi="Times New Roman"/>
          <w:b/>
          <w:szCs w:val="28"/>
          <w:lang w:val="kk-KZ"/>
        </w:rPr>
        <w:t xml:space="preserve">Халықаралық </w:t>
      </w:r>
      <w:r w:rsidR="007000F7" w:rsidRPr="00D75366">
        <w:rPr>
          <w:rFonts w:ascii="Times New Roman" w:hAnsi="Times New Roman"/>
          <w:b/>
          <w:szCs w:val="28"/>
          <w:lang w:val="kk-KZ"/>
        </w:rPr>
        <w:t>патент</w:t>
      </w:r>
      <w:r w:rsidRPr="008664A2">
        <w:rPr>
          <w:rFonts w:ascii="Times New Roman" w:hAnsi="Times New Roman"/>
          <w:b/>
          <w:szCs w:val="28"/>
          <w:lang w:val="kk-KZ"/>
        </w:rPr>
        <w:t xml:space="preserve">телмеген атауы </w:t>
      </w:r>
    </w:p>
    <w:p w14:paraId="201AFA07" w14:textId="77777777" w:rsidR="007000F7" w:rsidRPr="00D75366" w:rsidRDefault="002B6755" w:rsidP="0047616F">
      <w:pPr>
        <w:pStyle w:val="a3"/>
        <w:ind w:right="-2"/>
        <w:rPr>
          <w:rFonts w:ascii="Times New Roman" w:hAnsi="Times New Roman"/>
          <w:szCs w:val="28"/>
          <w:lang w:val="kk-KZ"/>
        </w:rPr>
      </w:pPr>
      <w:r w:rsidRPr="00D75366">
        <w:rPr>
          <w:rFonts w:ascii="Times New Roman" w:hAnsi="Times New Roman"/>
          <w:szCs w:val="28"/>
          <w:lang w:val="kk-KZ"/>
        </w:rPr>
        <w:t>Доксазозин</w:t>
      </w:r>
      <w:r w:rsidR="007000F7" w:rsidRPr="008664A2">
        <w:rPr>
          <w:rFonts w:ascii="Times New Roman" w:hAnsi="Times New Roman"/>
          <w:szCs w:val="28"/>
          <w:lang w:val="pl-PL"/>
        </w:rPr>
        <w:t xml:space="preserve"> </w:t>
      </w:r>
    </w:p>
    <w:p w14:paraId="45F6B011" w14:textId="77777777" w:rsidR="007000F7" w:rsidRPr="00D75366" w:rsidRDefault="007000F7" w:rsidP="0047616F">
      <w:pPr>
        <w:pStyle w:val="a3"/>
        <w:ind w:right="-2"/>
        <w:rPr>
          <w:rFonts w:ascii="Times New Roman" w:hAnsi="Times New Roman"/>
          <w:szCs w:val="28"/>
          <w:lang w:val="kk-KZ"/>
        </w:rPr>
      </w:pPr>
    </w:p>
    <w:p w14:paraId="23CD47A1" w14:textId="77777777" w:rsidR="007000F7" w:rsidRPr="00D75366" w:rsidRDefault="003456AF" w:rsidP="0047616F">
      <w:pPr>
        <w:pStyle w:val="a3"/>
        <w:ind w:right="-2"/>
        <w:rPr>
          <w:rFonts w:ascii="Times New Roman" w:hAnsi="Times New Roman"/>
          <w:szCs w:val="28"/>
          <w:lang w:val="kk-KZ"/>
        </w:rPr>
      </w:pPr>
      <w:r w:rsidRPr="008664A2">
        <w:rPr>
          <w:rFonts w:ascii="Times New Roman" w:hAnsi="Times New Roman"/>
          <w:b/>
          <w:szCs w:val="28"/>
          <w:lang w:val="kk-KZ"/>
        </w:rPr>
        <w:t>Дәрілік түрі</w:t>
      </w:r>
      <w:r w:rsidR="00037076" w:rsidRPr="00D75366">
        <w:rPr>
          <w:rFonts w:ascii="Times New Roman" w:hAnsi="Times New Roman"/>
          <w:b/>
          <w:szCs w:val="28"/>
          <w:lang w:val="kk-KZ"/>
        </w:rPr>
        <w:t>, доз</w:t>
      </w:r>
      <w:r w:rsidRPr="008664A2">
        <w:rPr>
          <w:rFonts w:ascii="Times New Roman" w:hAnsi="Times New Roman"/>
          <w:b/>
          <w:szCs w:val="28"/>
          <w:lang w:val="kk-KZ"/>
        </w:rPr>
        <w:t>асы</w:t>
      </w:r>
      <w:r w:rsidR="007000F7" w:rsidRPr="00D75366">
        <w:rPr>
          <w:rFonts w:ascii="Times New Roman" w:hAnsi="Times New Roman"/>
          <w:szCs w:val="28"/>
          <w:lang w:val="kk-KZ"/>
        </w:rPr>
        <w:t xml:space="preserve"> </w:t>
      </w:r>
    </w:p>
    <w:p w14:paraId="1541C1F5" w14:textId="77777777" w:rsidR="007000F7" w:rsidRPr="00D75366" w:rsidRDefault="003456AF" w:rsidP="0047616F">
      <w:pPr>
        <w:pStyle w:val="a3"/>
        <w:ind w:right="-2"/>
        <w:rPr>
          <w:rFonts w:ascii="Times New Roman" w:hAnsi="Times New Roman"/>
          <w:szCs w:val="28"/>
          <w:lang w:val="kk-KZ"/>
        </w:rPr>
      </w:pPr>
      <w:r w:rsidRPr="00D75366">
        <w:rPr>
          <w:rFonts w:ascii="Times New Roman" w:hAnsi="Times New Roman"/>
          <w:szCs w:val="28"/>
          <w:lang w:val="kk-KZ"/>
        </w:rPr>
        <w:t>Таблетк</w:t>
      </w:r>
      <w:r w:rsidRPr="008664A2">
        <w:rPr>
          <w:rFonts w:ascii="Times New Roman" w:hAnsi="Times New Roman"/>
          <w:szCs w:val="28"/>
          <w:lang w:val="kk-KZ"/>
        </w:rPr>
        <w:t>алар</w:t>
      </w:r>
      <w:r w:rsidR="00DA366B" w:rsidRPr="00D75366">
        <w:rPr>
          <w:rFonts w:ascii="Times New Roman" w:hAnsi="Times New Roman"/>
          <w:szCs w:val="28"/>
          <w:lang w:val="kk-KZ"/>
        </w:rPr>
        <w:t xml:space="preserve">, </w:t>
      </w:r>
      <w:r w:rsidR="002B6755" w:rsidRPr="00D75366">
        <w:rPr>
          <w:rFonts w:ascii="Times New Roman" w:hAnsi="Times New Roman"/>
          <w:szCs w:val="28"/>
          <w:lang w:val="kk-KZ"/>
        </w:rPr>
        <w:t>2 мг, 4</w:t>
      </w:r>
      <w:r w:rsidR="007000F7" w:rsidRPr="00D75366">
        <w:rPr>
          <w:rFonts w:ascii="Times New Roman" w:hAnsi="Times New Roman"/>
          <w:szCs w:val="28"/>
          <w:lang w:val="kk-KZ"/>
        </w:rPr>
        <w:t xml:space="preserve"> мг</w:t>
      </w:r>
    </w:p>
    <w:p w14:paraId="16BA9F03" w14:textId="77777777" w:rsidR="007000F7" w:rsidRPr="00D75366" w:rsidRDefault="007000F7" w:rsidP="0047616F">
      <w:pPr>
        <w:pStyle w:val="a3"/>
        <w:ind w:right="-2"/>
        <w:rPr>
          <w:rFonts w:ascii="Times New Roman" w:hAnsi="Times New Roman"/>
          <w:szCs w:val="28"/>
          <w:lang w:val="kk-KZ"/>
        </w:rPr>
      </w:pPr>
    </w:p>
    <w:p w14:paraId="1072E2C0" w14:textId="77777777" w:rsidR="00037076" w:rsidRPr="00D75366" w:rsidRDefault="00037076" w:rsidP="00037076">
      <w:pPr>
        <w:pStyle w:val="a3"/>
        <w:ind w:right="-2"/>
        <w:rPr>
          <w:rFonts w:ascii="Times New Roman" w:hAnsi="Times New Roman"/>
          <w:b/>
          <w:szCs w:val="28"/>
          <w:lang w:val="kk-KZ" w:eastAsia="ko-KR"/>
        </w:rPr>
      </w:pPr>
      <w:r w:rsidRPr="00D75366">
        <w:rPr>
          <w:rFonts w:ascii="Times New Roman" w:hAnsi="Times New Roman"/>
          <w:b/>
          <w:szCs w:val="28"/>
          <w:lang w:val="kk-KZ"/>
        </w:rPr>
        <w:t>Ф</w:t>
      </w:r>
      <w:r w:rsidRPr="00D75366">
        <w:rPr>
          <w:rFonts w:ascii="Times New Roman" w:hAnsi="Times New Roman"/>
          <w:b/>
          <w:szCs w:val="28"/>
          <w:lang w:val="kk-KZ" w:eastAsia="ko-KR"/>
        </w:rPr>
        <w:t>армакотерап</w:t>
      </w:r>
      <w:r w:rsidR="003456AF" w:rsidRPr="008664A2">
        <w:rPr>
          <w:rFonts w:ascii="Times New Roman" w:hAnsi="Times New Roman"/>
          <w:b/>
          <w:szCs w:val="28"/>
          <w:lang w:val="kk-KZ" w:eastAsia="ko-KR"/>
        </w:rPr>
        <w:t xml:space="preserve">иялық тобы </w:t>
      </w:r>
    </w:p>
    <w:p w14:paraId="22719D1E" w14:textId="77777777" w:rsidR="00037076" w:rsidRPr="00D75366" w:rsidRDefault="00F55AC4" w:rsidP="00037076">
      <w:pPr>
        <w:pStyle w:val="a3"/>
        <w:ind w:right="-2"/>
        <w:rPr>
          <w:rFonts w:ascii="Times New Roman" w:hAnsi="Times New Roman"/>
          <w:color w:val="000000"/>
          <w:szCs w:val="28"/>
          <w:lang w:val="kk-KZ"/>
        </w:rPr>
      </w:pPr>
      <w:r w:rsidRPr="008664A2">
        <w:rPr>
          <w:rFonts w:ascii="Times New Roman" w:hAnsi="Times New Roman"/>
          <w:color w:val="000000"/>
          <w:szCs w:val="28"/>
          <w:lang w:val="kk-KZ"/>
        </w:rPr>
        <w:t>Жүрек-қантамыр жүйесі</w:t>
      </w:r>
      <w:r w:rsidR="00037076" w:rsidRPr="00D75366">
        <w:rPr>
          <w:rFonts w:ascii="Times New Roman" w:hAnsi="Times New Roman"/>
          <w:color w:val="000000"/>
          <w:szCs w:val="28"/>
          <w:lang w:val="kk-KZ"/>
        </w:rPr>
        <w:t xml:space="preserve">. </w:t>
      </w:r>
      <w:r w:rsidRPr="008664A2">
        <w:rPr>
          <w:rFonts w:ascii="Times New Roman" w:hAnsi="Times New Roman"/>
          <w:color w:val="000000"/>
          <w:szCs w:val="28"/>
          <w:lang w:val="kk-KZ"/>
        </w:rPr>
        <w:t>Г</w:t>
      </w:r>
      <w:r w:rsidR="00FC500D" w:rsidRPr="00D75366">
        <w:rPr>
          <w:rFonts w:ascii="Times New Roman" w:hAnsi="Times New Roman"/>
          <w:color w:val="000000"/>
          <w:szCs w:val="28"/>
          <w:lang w:val="kk-KZ"/>
        </w:rPr>
        <w:t>ипер</w:t>
      </w:r>
      <w:r w:rsidR="00037076" w:rsidRPr="00D75366">
        <w:rPr>
          <w:rFonts w:ascii="Times New Roman" w:hAnsi="Times New Roman"/>
          <w:color w:val="000000"/>
          <w:szCs w:val="28"/>
          <w:lang w:val="kk-KZ"/>
        </w:rPr>
        <w:t>тензи</w:t>
      </w:r>
      <w:r w:rsidRPr="008664A2">
        <w:rPr>
          <w:rFonts w:ascii="Times New Roman" w:hAnsi="Times New Roman"/>
          <w:color w:val="000000"/>
          <w:szCs w:val="28"/>
          <w:lang w:val="kk-KZ"/>
        </w:rPr>
        <w:t>яға қарсы</w:t>
      </w:r>
      <w:r w:rsidR="00037076" w:rsidRPr="00D75366">
        <w:rPr>
          <w:rFonts w:ascii="Times New Roman" w:hAnsi="Times New Roman"/>
          <w:color w:val="000000"/>
          <w:szCs w:val="28"/>
          <w:lang w:val="kk-KZ"/>
        </w:rPr>
        <w:t xml:space="preserve"> препарат</w:t>
      </w:r>
      <w:r w:rsidRPr="008664A2">
        <w:rPr>
          <w:rFonts w:ascii="Times New Roman" w:hAnsi="Times New Roman"/>
          <w:color w:val="000000"/>
          <w:szCs w:val="28"/>
          <w:lang w:val="kk-KZ"/>
        </w:rPr>
        <w:t>тар</w:t>
      </w:r>
      <w:r w:rsidR="00037076" w:rsidRPr="00D75366">
        <w:rPr>
          <w:rFonts w:ascii="Times New Roman" w:hAnsi="Times New Roman"/>
          <w:color w:val="000000"/>
          <w:szCs w:val="28"/>
          <w:lang w:val="kk-KZ"/>
        </w:rPr>
        <w:t xml:space="preserve">. </w:t>
      </w:r>
      <w:r w:rsidRPr="008664A2">
        <w:rPr>
          <w:rFonts w:ascii="Times New Roman" w:hAnsi="Times New Roman"/>
          <w:color w:val="000000"/>
          <w:szCs w:val="28"/>
          <w:lang w:val="kk-KZ"/>
        </w:rPr>
        <w:t>Шеткері әсер ететін а</w:t>
      </w:r>
      <w:r w:rsidR="00037076" w:rsidRPr="00D75366">
        <w:rPr>
          <w:rFonts w:ascii="Times New Roman" w:hAnsi="Times New Roman"/>
          <w:color w:val="000000"/>
          <w:szCs w:val="28"/>
          <w:lang w:val="kk-KZ"/>
        </w:rPr>
        <w:t>нтиадренерги</w:t>
      </w:r>
      <w:r w:rsidRPr="008664A2">
        <w:rPr>
          <w:rFonts w:ascii="Times New Roman" w:hAnsi="Times New Roman"/>
          <w:color w:val="000000"/>
          <w:szCs w:val="28"/>
          <w:lang w:val="kk-KZ"/>
        </w:rPr>
        <w:t xml:space="preserve">ялық </w:t>
      </w:r>
      <w:r w:rsidR="00037076" w:rsidRPr="00D75366">
        <w:rPr>
          <w:rFonts w:ascii="Times New Roman" w:hAnsi="Times New Roman"/>
          <w:color w:val="000000"/>
          <w:szCs w:val="28"/>
          <w:lang w:val="kk-KZ"/>
        </w:rPr>
        <w:t>препарат</w:t>
      </w:r>
      <w:r w:rsidRPr="008664A2">
        <w:rPr>
          <w:rFonts w:ascii="Times New Roman" w:hAnsi="Times New Roman"/>
          <w:color w:val="000000"/>
          <w:szCs w:val="28"/>
          <w:lang w:val="kk-KZ"/>
        </w:rPr>
        <w:t>тар</w:t>
      </w:r>
      <w:r w:rsidRPr="00D75366">
        <w:rPr>
          <w:rFonts w:ascii="Times New Roman" w:hAnsi="Times New Roman"/>
          <w:color w:val="000000"/>
          <w:szCs w:val="28"/>
          <w:lang w:val="kk-KZ"/>
        </w:rPr>
        <w:t>. Альфа-адренорецептор</w:t>
      </w:r>
      <w:r w:rsidRPr="008664A2">
        <w:rPr>
          <w:rFonts w:ascii="Times New Roman" w:hAnsi="Times New Roman"/>
          <w:color w:val="000000"/>
          <w:szCs w:val="28"/>
          <w:lang w:val="kk-KZ"/>
        </w:rPr>
        <w:t>лардың</w:t>
      </w:r>
      <w:r w:rsidR="00FC500D" w:rsidRPr="00D75366">
        <w:rPr>
          <w:rFonts w:ascii="Times New Roman" w:hAnsi="Times New Roman"/>
          <w:color w:val="000000"/>
          <w:szCs w:val="28"/>
          <w:lang w:val="kk-KZ"/>
        </w:rPr>
        <w:t xml:space="preserve"> антогонист</w:t>
      </w:r>
      <w:r w:rsidRPr="008664A2">
        <w:rPr>
          <w:rFonts w:ascii="Times New Roman" w:hAnsi="Times New Roman"/>
          <w:color w:val="000000"/>
          <w:szCs w:val="28"/>
          <w:lang w:val="kk-KZ"/>
        </w:rPr>
        <w:t>ері</w:t>
      </w:r>
      <w:r w:rsidR="00037076" w:rsidRPr="00D75366">
        <w:rPr>
          <w:rFonts w:ascii="Times New Roman" w:hAnsi="Times New Roman"/>
          <w:color w:val="000000"/>
          <w:szCs w:val="28"/>
          <w:lang w:val="kk-KZ"/>
        </w:rPr>
        <w:t>. Доксазозин.</w:t>
      </w:r>
    </w:p>
    <w:p w14:paraId="7BA558AB" w14:textId="77777777" w:rsidR="00037076" w:rsidRPr="00D75366" w:rsidRDefault="00037076" w:rsidP="0047616F">
      <w:pPr>
        <w:pStyle w:val="a3"/>
        <w:ind w:right="-2"/>
        <w:rPr>
          <w:rFonts w:ascii="Times New Roman" w:hAnsi="Times New Roman"/>
          <w:b/>
          <w:szCs w:val="28"/>
          <w:lang w:val="kk-KZ" w:eastAsia="ko-KR"/>
        </w:rPr>
      </w:pPr>
      <w:r w:rsidRPr="00D75366">
        <w:rPr>
          <w:rFonts w:ascii="Times New Roman" w:hAnsi="Times New Roman"/>
          <w:color w:val="000000"/>
          <w:szCs w:val="28"/>
          <w:lang w:val="kk-KZ"/>
        </w:rPr>
        <w:t xml:space="preserve">ATХ </w:t>
      </w:r>
      <w:r w:rsidR="003456AF" w:rsidRPr="008664A2">
        <w:rPr>
          <w:rFonts w:ascii="Times New Roman" w:hAnsi="Times New Roman"/>
          <w:color w:val="000000"/>
          <w:szCs w:val="28"/>
          <w:lang w:val="kk-KZ"/>
        </w:rPr>
        <w:t>к</w:t>
      </w:r>
      <w:r w:rsidR="003456AF" w:rsidRPr="00D75366">
        <w:rPr>
          <w:rFonts w:ascii="Times New Roman" w:hAnsi="Times New Roman"/>
          <w:color w:val="000000"/>
          <w:szCs w:val="28"/>
          <w:lang w:val="kk-KZ"/>
        </w:rPr>
        <w:t>од</w:t>
      </w:r>
      <w:r w:rsidR="003456AF" w:rsidRPr="008664A2">
        <w:rPr>
          <w:rFonts w:ascii="Times New Roman" w:hAnsi="Times New Roman"/>
          <w:color w:val="000000"/>
          <w:szCs w:val="28"/>
          <w:lang w:val="kk-KZ"/>
        </w:rPr>
        <w:t>ы</w:t>
      </w:r>
      <w:r w:rsidR="003456AF" w:rsidRPr="00D75366">
        <w:rPr>
          <w:rFonts w:ascii="Times New Roman" w:hAnsi="Times New Roman"/>
          <w:color w:val="000000"/>
          <w:szCs w:val="28"/>
          <w:lang w:val="kk-KZ"/>
        </w:rPr>
        <w:t xml:space="preserve"> </w:t>
      </w:r>
      <w:r w:rsidRPr="00D75366">
        <w:rPr>
          <w:rFonts w:ascii="Times New Roman" w:hAnsi="Times New Roman"/>
          <w:color w:val="000000"/>
          <w:szCs w:val="28"/>
          <w:lang w:val="kk-KZ"/>
        </w:rPr>
        <w:t>C02CA04</w:t>
      </w:r>
    </w:p>
    <w:p w14:paraId="114790FC" w14:textId="77777777" w:rsidR="00626322" w:rsidRPr="00D75366" w:rsidRDefault="00626322" w:rsidP="0047616F">
      <w:pPr>
        <w:widowControl w:val="0"/>
        <w:shd w:val="clear" w:color="auto" w:fill="FFFFFF"/>
        <w:autoSpaceDE w:val="0"/>
        <w:autoSpaceDN w:val="0"/>
        <w:adjustRightInd w:val="0"/>
        <w:jc w:val="both"/>
        <w:rPr>
          <w:b/>
          <w:bCs/>
          <w:color w:val="000000"/>
          <w:spacing w:val="-3"/>
          <w:sz w:val="28"/>
          <w:szCs w:val="28"/>
          <w:lang w:val="kk-KZ"/>
        </w:rPr>
      </w:pPr>
    </w:p>
    <w:p w14:paraId="0191C694" w14:textId="77777777" w:rsidR="00650AC7" w:rsidRPr="008664A2" w:rsidRDefault="003456AF" w:rsidP="00650AC7">
      <w:pPr>
        <w:widowControl w:val="0"/>
        <w:shd w:val="clear" w:color="auto" w:fill="FFFFFF"/>
        <w:autoSpaceDE w:val="0"/>
        <w:autoSpaceDN w:val="0"/>
        <w:adjustRightInd w:val="0"/>
        <w:jc w:val="both"/>
        <w:rPr>
          <w:sz w:val="28"/>
          <w:szCs w:val="28"/>
          <w:lang w:val="kk-KZ"/>
        </w:rPr>
      </w:pPr>
      <w:r w:rsidRPr="008664A2">
        <w:rPr>
          <w:b/>
          <w:bCs/>
          <w:color w:val="000000"/>
          <w:spacing w:val="-3"/>
          <w:sz w:val="28"/>
          <w:szCs w:val="28"/>
          <w:lang w:val="kk-KZ"/>
        </w:rPr>
        <w:t>Қолданылуы</w:t>
      </w:r>
    </w:p>
    <w:p w14:paraId="507BC3A0"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қуықасты безінің қатерсіз гиперплазиясында (ҚБҚГ)</w:t>
      </w:r>
    </w:p>
    <w:p w14:paraId="370CC33E"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xml:space="preserve">Докса-Дюра несеп шығарудың бұзылуларын және қуықасты безінің қатерсіз гиперплазиясымен байланысты клиникалық симптомдарды емдеуге арналған. Қуықасты безінің қатерсіз гиперплазиясы бар науқастарда Докса-Дюраны артериялық гипертензия бар кезде де, артериялық қысым деңгейі қалыпты кезде де қолдануға болады. </w:t>
      </w:r>
    </w:p>
    <w:p w14:paraId="7FAAF8F6"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артериялық гипертензияда</w:t>
      </w:r>
    </w:p>
    <w:p w14:paraId="5D1DF498" w14:textId="77777777" w:rsidR="00776BA1" w:rsidRPr="00776BA1" w:rsidRDefault="00776BA1" w:rsidP="00776BA1">
      <w:pPr>
        <w:widowControl w:val="0"/>
        <w:shd w:val="clear" w:color="auto" w:fill="FFFFFF"/>
        <w:autoSpaceDE w:val="0"/>
        <w:autoSpaceDN w:val="0"/>
        <w:adjustRightInd w:val="0"/>
        <w:jc w:val="both"/>
        <w:rPr>
          <w:color w:val="000000"/>
          <w:spacing w:val="-1"/>
          <w:sz w:val="28"/>
          <w:szCs w:val="28"/>
          <w:lang w:val="kk-KZ"/>
        </w:rPr>
      </w:pPr>
      <w:r w:rsidRPr="00776BA1">
        <w:rPr>
          <w:color w:val="000000"/>
          <w:spacing w:val="-1"/>
          <w:sz w:val="28"/>
          <w:szCs w:val="28"/>
          <w:lang w:val="kk-KZ"/>
        </w:rPr>
        <w:t xml:space="preserve">Докса-Дюра артериялық гипертензияны емдеуге арналған және сонымен қатар, пациенттердің көпшілігінде препаратты артериялық қысымның деңгейін бақылау үшін монотерапия ретінде пайдалануға болады. Соның ішінде, егер монотерапия </w:t>
      </w:r>
      <w:r w:rsidR="00D75366">
        <w:rPr>
          <w:color w:val="000000"/>
          <w:spacing w:val="-1"/>
          <w:sz w:val="28"/>
          <w:szCs w:val="28"/>
          <w:lang w:val="kk-KZ"/>
        </w:rPr>
        <w:t>дәрісі</w:t>
      </w:r>
      <w:r w:rsidRPr="00776BA1">
        <w:rPr>
          <w:color w:val="000000"/>
          <w:spacing w:val="-1"/>
          <w:sz w:val="28"/>
          <w:szCs w:val="28"/>
          <w:lang w:val="kk-KZ"/>
        </w:rPr>
        <w:t xml:space="preserve"> ретінде Докса-Дюраны пайдаланып,  артериялық қысымның қажетті бақылануына қол жеткізу мүмкін болмаса, препаратты гипертензияға қарсы басқа дәрілермен (тиазидтік диуретиктермен, </w:t>
      </w:r>
      <w:r w:rsidRPr="00776BA1">
        <w:rPr>
          <w:color w:val="000000"/>
          <w:spacing w:val="-1"/>
          <w:sz w:val="28"/>
          <w:szCs w:val="28"/>
        </w:rPr>
        <w:t>β</w:t>
      </w:r>
      <w:r w:rsidRPr="00776BA1">
        <w:rPr>
          <w:color w:val="000000"/>
          <w:spacing w:val="-1"/>
          <w:sz w:val="28"/>
          <w:szCs w:val="28"/>
          <w:lang w:val="kk-KZ"/>
        </w:rPr>
        <w:t>-адреноблокаторлармен, кальций өзекшелерінің блокаторларымен, ангиотензин</w:t>
      </w:r>
      <w:r w:rsidR="00D75366">
        <w:rPr>
          <w:color w:val="000000"/>
          <w:spacing w:val="-1"/>
          <w:sz w:val="28"/>
          <w:szCs w:val="28"/>
          <w:lang w:val="kk-KZ"/>
        </w:rPr>
        <w:t xml:space="preserve"> </w:t>
      </w:r>
      <w:r w:rsidRPr="00776BA1">
        <w:rPr>
          <w:color w:val="000000"/>
          <w:spacing w:val="-1"/>
          <w:sz w:val="28"/>
          <w:szCs w:val="28"/>
          <w:lang w:val="kk-KZ"/>
        </w:rPr>
        <w:t xml:space="preserve">өзгертуші фермент тежегіштерімен) </w:t>
      </w:r>
      <w:r w:rsidRPr="00776BA1">
        <w:rPr>
          <w:color w:val="000000"/>
          <w:spacing w:val="-1"/>
          <w:sz w:val="28"/>
          <w:szCs w:val="28"/>
          <w:lang w:val="kk-KZ"/>
        </w:rPr>
        <w:lastRenderedPageBreak/>
        <w:t>біріктіруге болады.</w:t>
      </w:r>
    </w:p>
    <w:p w14:paraId="613D558A" w14:textId="77777777" w:rsidR="00650AC7" w:rsidRPr="00776BA1" w:rsidRDefault="00650AC7" w:rsidP="0047616F">
      <w:pPr>
        <w:widowControl w:val="0"/>
        <w:shd w:val="clear" w:color="auto" w:fill="FFFFFF"/>
        <w:autoSpaceDE w:val="0"/>
        <w:autoSpaceDN w:val="0"/>
        <w:adjustRightInd w:val="0"/>
        <w:jc w:val="both"/>
        <w:rPr>
          <w:b/>
          <w:bCs/>
          <w:color w:val="000000"/>
          <w:spacing w:val="-3"/>
          <w:sz w:val="28"/>
          <w:szCs w:val="28"/>
          <w:lang w:val="kk-KZ"/>
        </w:rPr>
      </w:pPr>
    </w:p>
    <w:p w14:paraId="090785AC" w14:textId="77777777" w:rsidR="003456AF" w:rsidRPr="008664A2" w:rsidRDefault="003456AF" w:rsidP="003456AF">
      <w:pPr>
        <w:jc w:val="both"/>
        <w:rPr>
          <w:b/>
          <w:sz w:val="28"/>
          <w:szCs w:val="28"/>
          <w:lang w:val="kk-KZ"/>
        </w:rPr>
      </w:pPr>
      <w:r w:rsidRPr="008664A2">
        <w:rPr>
          <w:b/>
          <w:sz w:val="28"/>
          <w:szCs w:val="28"/>
          <w:lang w:val="kk-KZ"/>
        </w:rPr>
        <w:t>Қолдануды бастағанға дейін қажетті мәліметтер тізбесі</w:t>
      </w:r>
    </w:p>
    <w:p w14:paraId="009FD89A" w14:textId="77777777" w:rsidR="003456AF" w:rsidRPr="00D75366" w:rsidRDefault="003456AF" w:rsidP="003456AF">
      <w:pPr>
        <w:jc w:val="both"/>
        <w:rPr>
          <w:b/>
          <w:i/>
          <w:sz w:val="28"/>
          <w:szCs w:val="28"/>
          <w:lang w:val="kk-KZ"/>
        </w:rPr>
      </w:pPr>
      <w:r w:rsidRPr="008664A2">
        <w:rPr>
          <w:b/>
          <w:i/>
          <w:sz w:val="28"/>
          <w:szCs w:val="28"/>
          <w:lang w:val="kk-KZ"/>
        </w:rPr>
        <w:t>Қолдануға болмайтын жағдайлар</w:t>
      </w:r>
    </w:p>
    <w:p w14:paraId="0F453981"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xml:space="preserve">- әсер етуші затқа, хиназолиндердің басқа түрлеріне (мысалы, празозинге, теразозинге) немесе </w:t>
      </w:r>
      <w:r>
        <w:rPr>
          <w:bCs/>
          <w:color w:val="000000"/>
          <w:spacing w:val="-3"/>
          <w:sz w:val="28"/>
          <w:szCs w:val="28"/>
          <w:lang w:val="kk-KZ"/>
        </w:rPr>
        <w:t>«</w:t>
      </w:r>
      <w:r w:rsidRPr="00776BA1">
        <w:rPr>
          <w:bCs/>
          <w:color w:val="000000"/>
          <w:spacing w:val="-3"/>
          <w:sz w:val="28"/>
          <w:szCs w:val="28"/>
          <w:lang w:val="kk-KZ"/>
        </w:rPr>
        <w:t>құ</w:t>
      </w:r>
      <w:r>
        <w:rPr>
          <w:bCs/>
          <w:color w:val="000000"/>
          <w:spacing w:val="-3"/>
          <w:sz w:val="28"/>
          <w:szCs w:val="28"/>
          <w:lang w:val="kk-KZ"/>
        </w:rPr>
        <w:t xml:space="preserve">рамы» </w:t>
      </w:r>
      <w:r w:rsidRPr="00776BA1">
        <w:rPr>
          <w:bCs/>
          <w:color w:val="000000"/>
          <w:spacing w:val="-3"/>
          <w:sz w:val="28"/>
          <w:szCs w:val="28"/>
          <w:lang w:val="kk-KZ"/>
        </w:rPr>
        <w:t>бөлімде атап көрсетілген қосымша заттарының кез келгеніне аса жоғары сезімталдық</w:t>
      </w:r>
      <w:r w:rsidR="00C428ED">
        <w:rPr>
          <w:bCs/>
          <w:color w:val="000000"/>
          <w:spacing w:val="-3"/>
          <w:sz w:val="28"/>
          <w:szCs w:val="28"/>
          <w:lang w:val="kk-KZ"/>
        </w:rPr>
        <w:t>;</w:t>
      </w:r>
    </w:p>
    <w:p w14:paraId="6DBBCE1F"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xml:space="preserve">- анамнезінде </w:t>
      </w:r>
      <w:r w:rsidR="00D75366">
        <w:rPr>
          <w:bCs/>
          <w:color w:val="000000"/>
          <w:spacing w:val="-3"/>
          <w:sz w:val="28"/>
          <w:szCs w:val="28"/>
          <w:lang w:val="kk-KZ"/>
        </w:rPr>
        <w:t>ортостаздық</w:t>
      </w:r>
      <w:r w:rsidRPr="00776BA1">
        <w:rPr>
          <w:bCs/>
          <w:color w:val="000000"/>
          <w:spacing w:val="-3"/>
          <w:sz w:val="28"/>
          <w:szCs w:val="28"/>
          <w:lang w:val="kk-KZ"/>
        </w:rPr>
        <w:t xml:space="preserve"> гипотензиясы болған пациенттерде</w:t>
      </w:r>
      <w:r w:rsidR="00C428ED">
        <w:rPr>
          <w:bCs/>
          <w:color w:val="000000"/>
          <w:spacing w:val="-3"/>
          <w:sz w:val="28"/>
          <w:szCs w:val="28"/>
          <w:lang w:val="kk-KZ"/>
        </w:rPr>
        <w:t>;</w:t>
      </w:r>
      <w:r w:rsidRPr="00776BA1">
        <w:rPr>
          <w:bCs/>
          <w:color w:val="000000"/>
          <w:spacing w:val="-3"/>
          <w:sz w:val="28"/>
          <w:szCs w:val="28"/>
          <w:lang w:val="kk-KZ"/>
        </w:rPr>
        <w:t xml:space="preserve">  </w:t>
      </w:r>
    </w:p>
    <w:p w14:paraId="58DF72CF"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xml:space="preserve">- қуықасты безінің қатерсіз гиперплазиясы және несеп шығару жолдарының </w:t>
      </w:r>
      <w:r w:rsidR="00D75366">
        <w:rPr>
          <w:bCs/>
          <w:color w:val="000000"/>
          <w:spacing w:val="-3"/>
          <w:sz w:val="28"/>
          <w:szCs w:val="28"/>
          <w:lang w:val="kk-KZ"/>
        </w:rPr>
        <w:t>жоғары</w:t>
      </w:r>
      <w:r w:rsidRPr="00776BA1">
        <w:rPr>
          <w:bCs/>
          <w:color w:val="000000"/>
          <w:spacing w:val="-3"/>
          <w:sz w:val="28"/>
          <w:szCs w:val="28"/>
          <w:lang w:val="kk-KZ"/>
        </w:rPr>
        <w:t xml:space="preserve"> бөліктерінде қатар</w:t>
      </w:r>
      <w:r w:rsidR="00D75366">
        <w:rPr>
          <w:bCs/>
          <w:color w:val="000000"/>
          <w:spacing w:val="-3"/>
          <w:sz w:val="28"/>
          <w:szCs w:val="28"/>
          <w:lang w:val="kk-KZ"/>
        </w:rPr>
        <w:t xml:space="preserve"> жүретін</w:t>
      </w:r>
      <w:r w:rsidRPr="00776BA1">
        <w:rPr>
          <w:bCs/>
          <w:color w:val="000000"/>
          <w:spacing w:val="-3"/>
          <w:sz w:val="28"/>
          <w:szCs w:val="28"/>
          <w:lang w:val="kk-KZ"/>
        </w:rPr>
        <w:t xml:space="preserve"> іркіліс бар, несеп шығару жолдарының созылмалы инфекциясы немесе қуығында конкременттер бар пациенттерде</w:t>
      </w:r>
      <w:r w:rsidR="00C428ED">
        <w:rPr>
          <w:bCs/>
          <w:color w:val="000000"/>
          <w:spacing w:val="-3"/>
          <w:sz w:val="28"/>
          <w:szCs w:val="28"/>
          <w:lang w:val="kk-KZ"/>
        </w:rPr>
        <w:t>;</w:t>
      </w:r>
    </w:p>
    <w:p w14:paraId="0F4454E1"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тұқым қуалайтын галактоза жақпаушылығы, лактаза тапшылығының спецификалық формасы (Лапп лактазасы тапшылығы) немесе глюко</w:t>
      </w:r>
      <w:r w:rsidR="00D75366">
        <w:rPr>
          <w:bCs/>
          <w:color w:val="000000"/>
          <w:spacing w:val="-3"/>
          <w:sz w:val="28"/>
          <w:szCs w:val="28"/>
          <w:lang w:val="kk-KZ"/>
        </w:rPr>
        <w:t>за-галактоза мальабсорбциясы</w:t>
      </w:r>
      <w:r w:rsidR="00C428ED">
        <w:rPr>
          <w:bCs/>
          <w:color w:val="000000"/>
          <w:spacing w:val="-3"/>
          <w:sz w:val="28"/>
          <w:szCs w:val="28"/>
          <w:lang w:val="kk-KZ"/>
        </w:rPr>
        <w:t>;</w:t>
      </w:r>
      <w:r w:rsidRPr="00776BA1">
        <w:rPr>
          <w:bCs/>
          <w:color w:val="000000"/>
          <w:spacing w:val="-3"/>
          <w:sz w:val="28"/>
          <w:szCs w:val="28"/>
          <w:lang w:val="kk-KZ"/>
        </w:rPr>
        <w:t xml:space="preserve"> </w:t>
      </w:r>
    </w:p>
    <w:p w14:paraId="4B7901DF" w14:textId="77777777" w:rsidR="00776BA1" w:rsidRP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 гипотензиясы бар пациенттерде (қуықасты безінің қатерсіз гиперплазиясы сияқты көрсетіліміне ғана қатысты)</w:t>
      </w:r>
      <w:r w:rsidR="00C428ED">
        <w:rPr>
          <w:bCs/>
          <w:color w:val="000000"/>
          <w:spacing w:val="-3"/>
          <w:sz w:val="28"/>
          <w:szCs w:val="28"/>
          <w:lang w:val="kk-KZ"/>
        </w:rPr>
        <w:t>.</w:t>
      </w:r>
    </w:p>
    <w:p w14:paraId="7C49A272" w14:textId="77777777" w:rsidR="00776BA1" w:rsidRDefault="00776BA1" w:rsidP="00776BA1">
      <w:pPr>
        <w:widowControl w:val="0"/>
        <w:shd w:val="clear" w:color="auto" w:fill="FFFFFF"/>
        <w:autoSpaceDE w:val="0"/>
        <w:autoSpaceDN w:val="0"/>
        <w:adjustRightInd w:val="0"/>
        <w:jc w:val="both"/>
        <w:rPr>
          <w:bCs/>
          <w:color w:val="000000"/>
          <w:spacing w:val="-3"/>
          <w:sz w:val="28"/>
          <w:szCs w:val="28"/>
          <w:lang w:val="kk-KZ"/>
        </w:rPr>
      </w:pPr>
      <w:r w:rsidRPr="00776BA1">
        <w:rPr>
          <w:bCs/>
          <w:color w:val="000000"/>
          <w:spacing w:val="-3"/>
          <w:sz w:val="28"/>
          <w:szCs w:val="28"/>
          <w:lang w:val="kk-KZ"/>
        </w:rPr>
        <w:t>Қуығы толып қалған немесе бүйректің үдемелі жеткіліксіздігімен немесе онсыз жүретін ануриясы бар пациенттерге доксазозинмен монотерапияны қолдануға болмайды</w:t>
      </w:r>
      <w:r w:rsidR="00C428ED">
        <w:rPr>
          <w:bCs/>
          <w:color w:val="000000"/>
          <w:spacing w:val="-3"/>
          <w:sz w:val="28"/>
          <w:szCs w:val="28"/>
          <w:lang w:val="kk-KZ"/>
        </w:rPr>
        <w:t>.</w:t>
      </w:r>
    </w:p>
    <w:p w14:paraId="2FE9F8D5" w14:textId="77777777" w:rsidR="00C428ED" w:rsidRPr="00C428ED" w:rsidRDefault="00C428ED" w:rsidP="00C428ED">
      <w:pPr>
        <w:widowControl w:val="0"/>
        <w:shd w:val="clear" w:color="auto" w:fill="FFFFFF"/>
        <w:autoSpaceDE w:val="0"/>
        <w:autoSpaceDN w:val="0"/>
        <w:adjustRightInd w:val="0"/>
        <w:jc w:val="both"/>
        <w:rPr>
          <w:bCs/>
          <w:color w:val="000000"/>
          <w:spacing w:val="-3"/>
          <w:sz w:val="28"/>
          <w:szCs w:val="28"/>
          <w:lang w:val="kk-KZ"/>
        </w:rPr>
      </w:pPr>
      <w:r w:rsidRPr="00C428ED">
        <w:rPr>
          <w:bCs/>
          <w:color w:val="000000"/>
          <w:spacing w:val="-3"/>
          <w:sz w:val="28"/>
          <w:szCs w:val="28"/>
          <w:lang w:val="kk-KZ"/>
        </w:rPr>
        <w:t>- лактация кезеңі;</w:t>
      </w:r>
    </w:p>
    <w:p w14:paraId="3DFBE250" w14:textId="77777777" w:rsidR="00C428ED" w:rsidRDefault="00C428ED" w:rsidP="00C428ED">
      <w:pPr>
        <w:widowControl w:val="0"/>
        <w:shd w:val="clear" w:color="auto" w:fill="FFFFFF"/>
        <w:autoSpaceDE w:val="0"/>
        <w:autoSpaceDN w:val="0"/>
        <w:adjustRightInd w:val="0"/>
        <w:jc w:val="both"/>
        <w:rPr>
          <w:bCs/>
          <w:color w:val="000000"/>
          <w:spacing w:val="-3"/>
          <w:sz w:val="28"/>
          <w:szCs w:val="28"/>
          <w:lang w:val="kk-KZ"/>
        </w:rPr>
      </w:pPr>
      <w:r w:rsidRPr="00C428ED">
        <w:rPr>
          <w:bCs/>
          <w:color w:val="000000"/>
          <w:spacing w:val="-3"/>
          <w:sz w:val="28"/>
          <w:szCs w:val="28"/>
          <w:lang w:val="kk-KZ"/>
        </w:rPr>
        <w:t>- 18 жасқа дейінгі балалар мен жасөспірімдер.</w:t>
      </w:r>
    </w:p>
    <w:p w14:paraId="0325F63A" w14:textId="77777777" w:rsidR="009B492A" w:rsidRDefault="009B492A" w:rsidP="00C428ED">
      <w:pPr>
        <w:widowControl w:val="0"/>
        <w:shd w:val="clear" w:color="auto" w:fill="FFFFFF"/>
        <w:autoSpaceDE w:val="0"/>
        <w:autoSpaceDN w:val="0"/>
        <w:adjustRightInd w:val="0"/>
        <w:jc w:val="both"/>
        <w:rPr>
          <w:b/>
          <w:i/>
          <w:iCs/>
          <w:color w:val="000000"/>
          <w:spacing w:val="-3"/>
          <w:sz w:val="28"/>
          <w:szCs w:val="28"/>
          <w:lang w:val="kk-KZ"/>
        </w:rPr>
      </w:pPr>
      <w:r w:rsidRPr="009B492A">
        <w:rPr>
          <w:b/>
          <w:i/>
          <w:iCs/>
          <w:color w:val="000000"/>
          <w:spacing w:val="-3"/>
          <w:sz w:val="28"/>
          <w:szCs w:val="28"/>
          <w:lang w:val="kk-KZ"/>
        </w:rPr>
        <w:t>Қолдану үшін қажетті сақтық шаралары</w:t>
      </w:r>
    </w:p>
    <w:p w14:paraId="6263B668" w14:textId="77777777" w:rsidR="009B492A" w:rsidRPr="00776BA1" w:rsidRDefault="009B492A" w:rsidP="009B492A">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Қосымша заттар</w:t>
      </w:r>
    </w:p>
    <w:p w14:paraId="26599B7C" w14:textId="77777777" w:rsidR="009B492A" w:rsidRPr="009B492A" w:rsidRDefault="009B492A" w:rsidP="00C428ED">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Препараттың құрамында лактоза бар. </w:t>
      </w:r>
      <w:r w:rsidRPr="00776BA1">
        <w:rPr>
          <w:bCs/>
          <w:iCs/>
          <w:color w:val="000000"/>
          <w:spacing w:val="-6"/>
          <w:sz w:val="28"/>
          <w:szCs w:val="28"/>
          <w:lang w:val="kk-KZ"/>
        </w:rPr>
        <w:t xml:space="preserve">Тұқым қуалайтын галактоза жақпаушылығы, лактаза тапшылығының спецификалық формасы (Лапп лактазасы тапшылығы) немесе глюкоза-галактоза мальабсорбциясы бар </w:t>
      </w:r>
      <w:r w:rsidRPr="00776BA1">
        <w:rPr>
          <w:iCs/>
          <w:color w:val="000000"/>
          <w:spacing w:val="-6"/>
          <w:sz w:val="28"/>
          <w:szCs w:val="28"/>
          <w:lang w:val="kk-KZ"/>
        </w:rPr>
        <w:t>пациенттер бұл препаратты қабылдамауы тиіс.</w:t>
      </w:r>
    </w:p>
    <w:p w14:paraId="56AEBD83" w14:textId="77777777" w:rsidR="003456AF" w:rsidRPr="008664A2" w:rsidRDefault="003456AF" w:rsidP="003456AF">
      <w:pPr>
        <w:jc w:val="both"/>
        <w:rPr>
          <w:i/>
          <w:sz w:val="28"/>
          <w:szCs w:val="28"/>
          <w:lang w:val="kk-KZ"/>
        </w:rPr>
      </w:pPr>
      <w:r w:rsidRPr="008664A2">
        <w:rPr>
          <w:b/>
          <w:i/>
          <w:sz w:val="28"/>
          <w:szCs w:val="28"/>
          <w:lang w:val="kk-KZ"/>
        </w:rPr>
        <w:t>Басқа дәрілік препараттармен өзара әрекеттесуі</w:t>
      </w:r>
      <w:r w:rsidRPr="008664A2">
        <w:rPr>
          <w:i/>
          <w:sz w:val="28"/>
          <w:szCs w:val="28"/>
          <w:lang w:val="kk-KZ"/>
        </w:rPr>
        <w:t xml:space="preserve"> </w:t>
      </w:r>
    </w:p>
    <w:p w14:paraId="08A91FC9"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 xml:space="preserve">Доксазозиннің қан плазмасы ақуыздарымен байланысу дәрежесі жоғары (98%). Адам қаны плазмасындағы </w:t>
      </w:r>
      <w:r w:rsidRPr="00776BA1">
        <w:rPr>
          <w:i/>
          <w:color w:val="000000"/>
          <w:sz w:val="28"/>
          <w:szCs w:val="28"/>
          <w:lang w:val="kk-KZ" w:eastAsia="cs-CZ"/>
        </w:rPr>
        <w:t>in vitro</w:t>
      </w:r>
      <w:r w:rsidRPr="00776BA1">
        <w:rPr>
          <w:color w:val="000000"/>
          <w:sz w:val="28"/>
          <w:szCs w:val="28"/>
          <w:lang w:val="kk-KZ" w:eastAsia="cs-CZ"/>
        </w:rPr>
        <w:t xml:space="preserve"> зерттеулердің деректері, зерттелген препараттардың (дигоксиннің, фенитоиннің, варфариннің немесе индометациннің) қан плазмасы ақуыздарымен байланысуына доксазозиннің әсер етпегендігін көрсетіп отыр. </w:t>
      </w:r>
    </w:p>
    <w:p w14:paraId="5B3529A6" w14:textId="77777777" w:rsidR="00813338"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 xml:space="preserve">Тиазидтік диуретиктермен, фуросемидпен, </w:t>
      </w:r>
      <w:r w:rsidRPr="00776BA1">
        <w:rPr>
          <w:color w:val="000000"/>
          <w:sz w:val="28"/>
          <w:szCs w:val="28"/>
          <w:lang w:eastAsia="cs-CZ"/>
        </w:rPr>
        <w:t>β</w:t>
      </w:r>
      <w:r w:rsidRPr="00776BA1">
        <w:rPr>
          <w:color w:val="000000"/>
          <w:sz w:val="28"/>
          <w:szCs w:val="28"/>
          <w:lang w:val="kk-KZ" w:eastAsia="cs-CZ"/>
        </w:rPr>
        <w:t xml:space="preserve">-блокаторлармен, қабынуға қарсы стероидты емес препараттармен (ҚҚСП), антибиотиктермен, пероральді гипогликемиялық дәрілермен, урикозуриялық препараттармен, немесе антикоагулянттармен ешқандай жағымсыз өзара дәрілік әрекеттесулері байқалмаған. Дегенмен, дәрілермен өзара әрекеттесулеріне ресми түрде зерттеулер жүргізілмеген. </w:t>
      </w:r>
    </w:p>
    <w:p w14:paraId="218BB806"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Доксазозинді 5-ші типті фосфодиэстераза тежегішімен бір мезгілде қолдану кейбір пациенттерде симптоматикалық гипотензияның дамуына алып келуі мүмкін. Доксазозиннің босап шығуы ұзаққа созылатын дәрілік түрлеріне ешқандай зерттеу жүргізілген жоқ.</w:t>
      </w:r>
    </w:p>
    <w:p w14:paraId="081F752E"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 xml:space="preserve">Доксазозин альфа-адренорецепторлардың басқа блокаторларының және </w:t>
      </w:r>
      <w:r w:rsidRPr="00776BA1">
        <w:rPr>
          <w:color w:val="000000"/>
          <w:sz w:val="28"/>
          <w:szCs w:val="28"/>
          <w:lang w:val="kk-KZ" w:eastAsia="cs-CZ"/>
        </w:rPr>
        <w:lastRenderedPageBreak/>
        <w:t>гипертензияға қарсы басқа да дәрілердің гипотензиялық әсерін күшейтеді.</w:t>
      </w:r>
    </w:p>
    <w:p w14:paraId="39DF25A0"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i/>
          <w:color w:val="000000"/>
          <w:sz w:val="28"/>
          <w:szCs w:val="28"/>
          <w:lang w:val="kk-KZ" w:eastAsia="cs-CZ"/>
        </w:rPr>
        <w:t>In vitro</w:t>
      </w:r>
      <w:r w:rsidRPr="00776BA1">
        <w:rPr>
          <w:color w:val="000000"/>
          <w:sz w:val="28"/>
          <w:szCs w:val="28"/>
          <w:lang w:val="kk-KZ" w:eastAsia="cs-CZ"/>
        </w:rPr>
        <w:t xml:space="preserve"> зерттеулер доксазозиннің P450 3A4 (CYP3A4) цитохромының субстраты екенін көрсетеді. Доксазозинді кларитромицин, индинавир, итраконазол, кетоконазол, нефазодон, нелфинавир, ритонавир, саквинавир, телитромицин немесе вориконазол сияқты күшті CYP3A4 тежегіштерімен бір мезгілде қолданғанда сақ болу керек.</w:t>
      </w:r>
    </w:p>
    <w:p w14:paraId="40B342A4"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Әдеттегі доксазозинді тиазидті диуретиктермен, фуросемидпен, бета-блокаторлармен, қабынуға қарсы стероидты емес препараттармен, антибиотиктермен, пероральді гипогликемиялық препараттармен, урикозуриялық дәрілермен және антикоагулянттармен қолданудың клиникалық тәжірибесінде қандай да бір жағымсыз әсерлер анықталған жоқ. Алайда, дәрілердің/ дәрілермен өзара әрекеттесуі туралы ресми зерттеулердің деректері жоқ.</w:t>
      </w:r>
    </w:p>
    <w:p w14:paraId="38106D6A" w14:textId="77777777" w:rsidR="00776BA1" w:rsidRPr="00776BA1" w:rsidRDefault="00776BA1" w:rsidP="00776BA1">
      <w:pPr>
        <w:widowControl w:val="0"/>
        <w:shd w:val="clear" w:color="auto" w:fill="FFFFFF"/>
        <w:autoSpaceDE w:val="0"/>
        <w:autoSpaceDN w:val="0"/>
        <w:adjustRightInd w:val="0"/>
        <w:jc w:val="both"/>
        <w:rPr>
          <w:color w:val="000000"/>
          <w:sz w:val="28"/>
          <w:szCs w:val="28"/>
          <w:lang w:val="kk-KZ" w:eastAsia="cs-CZ"/>
        </w:rPr>
      </w:pPr>
      <w:r w:rsidRPr="00776BA1">
        <w:rPr>
          <w:color w:val="000000"/>
          <w:sz w:val="28"/>
          <w:szCs w:val="28"/>
          <w:lang w:val="kk-KZ" w:eastAsia="cs-CZ"/>
        </w:rPr>
        <w:t>22 дені сау еркек</w:t>
      </w:r>
      <w:r w:rsidR="00813338">
        <w:rPr>
          <w:color w:val="000000"/>
          <w:sz w:val="28"/>
          <w:szCs w:val="28"/>
          <w:lang w:val="kk-KZ" w:eastAsia="cs-CZ"/>
        </w:rPr>
        <w:t xml:space="preserve"> жынысты</w:t>
      </w:r>
      <w:r w:rsidRPr="00776BA1">
        <w:rPr>
          <w:color w:val="000000"/>
          <w:sz w:val="28"/>
          <w:szCs w:val="28"/>
          <w:lang w:val="kk-KZ" w:eastAsia="cs-CZ"/>
        </w:rPr>
        <w:t xml:space="preserve"> еріктілер қатыстырылған ашық рандомизацияланған плацебо бақыланатын зерттеуде төрт күндік пероральді циметидин режимінің (күніне екі рет 400 мг) бірінші күнінде 1 мг дозада доксазозиннің бір реттік дозасын енгізу доксазозиннің орташа AUC % - ұлғаюына және орташа C</w:t>
      </w:r>
      <w:r w:rsidRPr="00776BA1">
        <w:rPr>
          <w:color w:val="000000"/>
          <w:sz w:val="28"/>
          <w:szCs w:val="28"/>
          <w:vertAlign w:val="subscript"/>
          <w:lang w:val="kk-KZ" w:eastAsia="cs-CZ"/>
        </w:rPr>
        <w:t>max</w:t>
      </w:r>
      <w:r w:rsidRPr="00776BA1">
        <w:rPr>
          <w:color w:val="000000"/>
          <w:sz w:val="28"/>
          <w:szCs w:val="28"/>
          <w:lang w:val="kk-KZ" w:eastAsia="cs-CZ"/>
        </w:rPr>
        <w:t xml:space="preserve"> пен доксазозиннің орташа жартылай шығарылу кезеңінің статистикалық маңызды өзгерістерінің болмауына әкелді. Циметидинмен доксазозиннің орташа AUC-нің 10% - ға артуы плацебомен алған доксазозині үшін орташа AUC-тен субъект аралық ауытқу шегінде (27%) болады.</w:t>
      </w:r>
    </w:p>
    <w:p w14:paraId="69423B32" w14:textId="77777777" w:rsidR="00F037A7" w:rsidRPr="008664A2" w:rsidRDefault="003456AF" w:rsidP="0047616F">
      <w:pPr>
        <w:widowControl w:val="0"/>
        <w:shd w:val="clear" w:color="auto" w:fill="FFFFFF"/>
        <w:autoSpaceDE w:val="0"/>
        <w:autoSpaceDN w:val="0"/>
        <w:adjustRightInd w:val="0"/>
        <w:jc w:val="both"/>
        <w:rPr>
          <w:b/>
          <w:bCs/>
          <w:i/>
          <w:color w:val="000000"/>
          <w:spacing w:val="-3"/>
          <w:sz w:val="28"/>
          <w:szCs w:val="28"/>
          <w:lang w:val="kk-KZ"/>
        </w:rPr>
      </w:pPr>
      <w:r w:rsidRPr="008664A2">
        <w:rPr>
          <w:b/>
          <w:bCs/>
          <w:i/>
          <w:color w:val="000000"/>
          <w:spacing w:val="-3"/>
          <w:sz w:val="28"/>
          <w:szCs w:val="28"/>
          <w:lang w:val="kk-KZ"/>
        </w:rPr>
        <w:t>Арнайы ескертулер</w:t>
      </w:r>
    </w:p>
    <w:p w14:paraId="2CE5D624"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 xml:space="preserve">Докса-Дюрамен емдеуді сақтықпен бастау қажет </w:t>
      </w:r>
    </w:p>
    <w:p w14:paraId="0854E8EA"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Доксазозиннің альфа-адрено</w:t>
      </w:r>
      <w:r w:rsidR="00813338">
        <w:rPr>
          <w:iCs/>
          <w:color w:val="000000"/>
          <w:spacing w:val="-6"/>
          <w:sz w:val="28"/>
          <w:szCs w:val="28"/>
          <w:lang w:val="kk-KZ"/>
        </w:rPr>
        <w:t>локаторлық</w:t>
      </w:r>
      <w:r w:rsidRPr="00776BA1">
        <w:rPr>
          <w:iCs/>
          <w:color w:val="000000"/>
          <w:spacing w:val="-6"/>
          <w:sz w:val="28"/>
          <w:szCs w:val="28"/>
          <w:lang w:val="kk-KZ"/>
        </w:rPr>
        <w:t xml:space="preserve"> қасиеттеріне байланысты,  пациенттерде бас айналуымен және әлсіздікпен немесе, сирек жағдайларда, әсіресе, емдеудің басында естен танумен (тал</w:t>
      </w:r>
      <w:r w:rsidR="00813338">
        <w:rPr>
          <w:iCs/>
          <w:color w:val="000000"/>
          <w:spacing w:val="-6"/>
          <w:sz w:val="28"/>
          <w:szCs w:val="28"/>
          <w:lang w:val="kk-KZ"/>
        </w:rPr>
        <w:t>мамен</w:t>
      </w:r>
      <w:r w:rsidRPr="00776BA1">
        <w:rPr>
          <w:iCs/>
          <w:color w:val="000000"/>
          <w:spacing w:val="-6"/>
          <w:sz w:val="28"/>
          <w:szCs w:val="28"/>
          <w:lang w:val="kk-KZ"/>
        </w:rPr>
        <w:t xml:space="preserve">) көрініс беретін </w:t>
      </w:r>
      <w:r w:rsidR="00D75366">
        <w:rPr>
          <w:iCs/>
          <w:color w:val="000000"/>
          <w:spacing w:val="-6"/>
          <w:sz w:val="28"/>
          <w:szCs w:val="28"/>
          <w:lang w:val="kk-KZ"/>
        </w:rPr>
        <w:t>ортостаздық</w:t>
      </w:r>
      <w:r w:rsidRPr="00776BA1">
        <w:rPr>
          <w:iCs/>
          <w:color w:val="000000"/>
          <w:spacing w:val="-6"/>
          <w:sz w:val="28"/>
          <w:szCs w:val="28"/>
          <w:lang w:val="kk-KZ"/>
        </w:rPr>
        <w:t xml:space="preserve"> гипотензия дамуы мүмкін. Соған байланысты, жалпыға ортақ клиникалық тәжірибе, постуральді әсерлердің дамуы ықтималдығын азайту мақсатында, </w:t>
      </w:r>
      <w:r w:rsidR="00813338">
        <w:rPr>
          <w:iCs/>
          <w:color w:val="000000"/>
          <w:spacing w:val="-6"/>
          <w:sz w:val="28"/>
          <w:szCs w:val="28"/>
          <w:lang w:val="kk-KZ"/>
        </w:rPr>
        <w:t>емдеудің</w:t>
      </w:r>
      <w:r w:rsidRPr="00776BA1">
        <w:rPr>
          <w:iCs/>
          <w:color w:val="000000"/>
          <w:spacing w:val="-6"/>
          <w:sz w:val="28"/>
          <w:szCs w:val="28"/>
          <w:lang w:val="kk-KZ"/>
        </w:rPr>
        <w:t xml:space="preserve"> басында артериялық қысымға мониторинг жүргізу болып табылады. Кез келген тиімді альфа-адреноблокатормен терапияны тағайындау кезінде пациентке постуральді гипотензия симптомдарынан қалай аулақ болу керектігін және олар дамыған жағдайда қандай шаралар қолдану керектігін мәлімдеу керек. Пациентке, доксазозинмен емдеудің басында бас айналуы немесе әлсіздік туындаған жағдайда, жарақат алу мүмкіндігі бар жағдайлардан сақтану қажеттілігі туралы ескерту керек.</w:t>
      </w:r>
    </w:p>
    <w:p w14:paraId="3C781793"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Жүректің жедел патологиясы бар пациенттерде қолданылуы</w:t>
      </w:r>
    </w:p>
    <w:p w14:paraId="662D2F94"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Тамырды кеңейтетін және гипертензияға қарсы дәрілерді пайдаланғандағы сияқты, доксазозинді жүректің келесі жедел патологиялары бар пациенттерге тағайындаған кезде сақтық таныту қажет: </w:t>
      </w:r>
    </w:p>
    <w:p w14:paraId="6E871E0D"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w:t>
      </w:r>
      <w:r w:rsidR="00813338">
        <w:rPr>
          <w:iCs/>
          <w:color w:val="000000"/>
          <w:spacing w:val="-6"/>
          <w:sz w:val="28"/>
          <w:szCs w:val="28"/>
          <w:lang w:val="kk-KZ"/>
        </w:rPr>
        <w:t>аортаның</w:t>
      </w:r>
      <w:r w:rsidRPr="00776BA1">
        <w:rPr>
          <w:iCs/>
          <w:color w:val="000000"/>
          <w:spacing w:val="-6"/>
          <w:sz w:val="28"/>
          <w:szCs w:val="28"/>
          <w:lang w:val="kk-KZ"/>
        </w:rPr>
        <w:t xml:space="preserve"> немесе митральді клапандардың стенозы салдарынан өкпенің ісінуі; </w:t>
      </w:r>
    </w:p>
    <w:p w14:paraId="5098B808"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жүректің лықсытуының </w:t>
      </w:r>
      <w:r w:rsidR="00813338">
        <w:rPr>
          <w:iCs/>
          <w:color w:val="000000"/>
          <w:spacing w:val="-6"/>
          <w:sz w:val="28"/>
          <w:szCs w:val="28"/>
          <w:lang w:val="kk-KZ"/>
        </w:rPr>
        <w:t>артуымен</w:t>
      </w:r>
      <w:r w:rsidRPr="00776BA1">
        <w:rPr>
          <w:iCs/>
          <w:color w:val="000000"/>
          <w:spacing w:val="-6"/>
          <w:sz w:val="28"/>
          <w:szCs w:val="28"/>
          <w:lang w:val="kk-KZ"/>
        </w:rPr>
        <w:t xml:space="preserve"> жүрек жеткіліксіздігі;</w:t>
      </w:r>
    </w:p>
    <w:p w14:paraId="0DD8E68C"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өкпе артериясының тромбоэмболиясы немесе перикард қуысында жалқық </w:t>
      </w:r>
      <w:r w:rsidRPr="00776BA1">
        <w:rPr>
          <w:iCs/>
          <w:color w:val="000000"/>
          <w:spacing w:val="-6"/>
          <w:sz w:val="28"/>
          <w:szCs w:val="28"/>
          <w:lang w:val="kk-KZ"/>
        </w:rPr>
        <w:lastRenderedPageBreak/>
        <w:t>болуы салдарынан жүректің оң жақ бөлігінің жеткіліксіздігі;</w:t>
      </w:r>
    </w:p>
    <w:p w14:paraId="551141F4"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 жүректің толтырылу қысымының төмендігімен, сол жақ қарыншаның жеткіліксіздігі. </w:t>
      </w:r>
    </w:p>
    <w:p w14:paraId="121C1738"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Бауыр жеткіліксіздігі кезінде қолданылуы</w:t>
      </w:r>
    </w:p>
    <w:p w14:paraId="5AB37032" w14:textId="77777777" w:rsidR="00D21701" w:rsidRDefault="00D21701" w:rsidP="00776BA1">
      <w:pPr>
        <w:widowControl w:val="0"/>
        <w:shd w:val="clear" w:color="auto" w:fill="FFFFFF"/>
        <w:autoSpaceDE w:val="0"/>
        <w:autoSpaceDN w:val="0"/>
        <w:adjustRightInd w:val="0"/>
        <w:jc w:val="both"/>
        <w:rPr>
          <w:iCs/>
          <w:color w:val="000000"/>
          <w:spacing w:val="-6"/>
          <w:sz w:val="28"/>
          <w:szCs w:val="28"/>
          <w:lang w:val="kk-KZ"/>
        </w:rPr>
      </w:pPr>
      <w:r w:rsidRPr="00D21701">
        <w:rPr>
          <w:iCs/>
          <w:color w:val="000000"/>
          <w:spacing w:val="-6"/>
          <w:sz w:val="28"/>
          <w:szCs w:val="28"/>
          <w:lang w:val="kk-KZ"/>
        </w:rPr>
        <w:t xml:space="preserve">Доксазозин бауырда метаболизденеді, сондықтан препаратты бауыр функциясының бұзылу белгілері бар </w:t>
      </w:r>
      <w:r>
        <w:rPr>
          <w:iCs/>
          <w:color w:val="000000"/>
          <w:spacing w:val="-6"/>
          <w:sz w:val="28"/>
          <w:szCs w:val="28"/>
          <w:lang w:val="kk-KZ"/>
        </w:rPr>
        <w:t>пациенттерде</w:t>
      </w:r>
      <w:r w:rsidRPr="00D21701">
        <w:rPr>
          <w:iCs/>
          <w:color w:val="000000"/>
          <w:spacing w:val="-6"/>
          <w:sz w:val="28"/>
          <w:szCs w:val="28"/>
          <w:lang w:val="kk-KZ"/>
        </w:rPr>
        <w:t xml:space="preserve"> аса сақтықпен қолдану керек.</w:t>
      </w:r>
    </w:p>
    <w:p w14:paraId="30E4187D"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Бауыр функциясы бұзылған пациенттер және бауырдағы метаболизмге әсер ететін препараттардың (мысалы, циметидин) ықпалы туралы шектеулі деректер ғана бар.</w:t>
      </w:r>
      <w:r w:rsidR="00D21701">
        <w:rPr>
          <w:iCs/>
          <w:color w:val="000000"/>
          <w:spacing w:val="-6"/>
          <w:sz w:val="28"/>
          <w:szCs w:val="28"/>
          <w:lang w:val="kk-KZ"/>
        </w:rPr>
        <w:t xml:space="preserve"> </w:t>
      </w:r>
      <w:r w:rsidRPr="00776BA1">
        <w:rPr>
          <w:iCs/>
          <w:color w:val="000000"/>
          <w:spacing w:val="-6"/>
          <w:sz w:val="28"/>
          <w:szCs w:val="28"/>
          <w:lang w:val="kk-KZ"/>
        </w:rPr>
        <w:t>Бауыр функциясының ауыр бұзылуы бар пациенттерде препаратты клиникада қолдану тәжірибесі болмағандықтан, оны аталған пациенттерде пайдалану ұсынылмайды.</w:t>
      </w:r>
      <w:r w:rsidRPr="00776BA1" w:rsidDel="0052757C">
        <w:rPr>
          <w:iCs/>
          <w:color w:val="000000"/>
          <w:spacing w:val="-6"/>
          <w:sz w:val="28"/>
          <w:szCs w:val="28"/>
          <w:lang w:val="kk-KZ"/>
        </w:rPr>
        <w:t xml:space="preserve"> </w:t>
      </w:r>
    </w:p>
    <w:p w14:paraId="398C4396"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5-ші типті</w:t>
      </w:r>
      <w:r w:rsidRPr="00776BA1">
        <w:rPr>
          <w:iCs/>
          <w:color w:val="000000"/>
          <w:spacing w:val="-6"/>
          <w:sz w:val="28"/>
          <w:szCs w:val="28"/>
          <w:lang w:val="kk-KZ"/>
        </w:rPr>
        <w:t xml:space="preserve"> </w:t>
      </w:r>
      <w:r w:rsidRPr="00776BA1">
        <w:rPr>
          <w:i/>
          <w:iCs/>
          <w:color w:val="000000"/>
          <w:spacing w:val="-6"/>
          <w:sz w:val="28"/>
          <w:szCs w:val="28"/>
          <w:lang w:val="kk-KZ"/>
        </w:rPr>
        <w:t xml:space="preserve">фосфодиэстераза тежегіштерімен қолданылуы </w:t>
      </w:r>
    </w:p>
    <w:p w14:paraId="5509929B"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Доксазозинді 5-ші типті фосфодиэстераза тежегіштерімен (силденафил, тадалафил және варденафил сияқты) бір мезгілде қолдануды сақтықпен жүргізу керек, өйткені, препараттардың екі тобы да тамырды кеңейтетін әсерге және кейбір пациенттерде симптоматикалық гипотензия дамуына алып келуі мүмкін. </w:t>
      </w:r>
      <w:r w:rsidR="00D75366">
        <w:rPr>
          <w:iCs/>
          <w:color w:val="000000"/>
          <w:spacing w:val="-6"/>
          <w:sz w:val="28"/>
          <w:szCs w:val="28"/>
          <w:lang w:val="kk-KZ"/>
        </w:rPr>
        <w:t>Ортостаздық</w:t>
      </w:r>
      <w:r w:rsidRPr="00776BA1">
        <w:rPr>
          <w:iCs/>
          <w:color w:val="000000"/>
          <w:spacing w:val="-6"/>
          <w:sz w:val="28"/>
          <w:szCs w:val="28"/>
          <w:lang w:val="kk-KZ"/>
        </w:rPr>
        <w:t xml:space="preserve"> гипотензияның даму қаупін азайту үшін, 5 типті фосфодиэстераза тежегіштерімен емдеуді тек, альфа-адреноблокатормен емдеу аясында гемодинамика тұрақтанғаннан кейін ғана бастау ұсынылады. 5 типті фосфодиэстераза тежегішімен емдеуді барынша төмен дозада, доксазозинді қабылдауға қатысты 6 сағат аралықпен бастау ұсынылады. Доксазозиннің босап шығуы ұзаққа созылатын дәрілік түрлеріне ешқандай зерттеу жүргізілген жоқ.</w:t>
      </w:r>
    </w:p>
    <w:p w14:paraId="6B4A183A"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 xml:space="preserve">Бүйрек жеткіліксіздігі бар пациенттерде қолданылуы  </w:t>
      </w:r>
    </w:p>
    <w:p w14:paraId="149053B2"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Докса-Дюраның бүйрек функциясының бұзылуын күшейтетіні туралы деректер жоқ. Алайда дозаны енгізу және түзету өте сақтықпен жүргізілуі тиіс.</w:t>
      </w:r>
    </w:p>
    <w:p w14:paraId="7FE7996B"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Катарактаға қатысты</w:t>
      </w:r>
      <w:r w:rsidRPr="00776BA1">
        <w:rPr>
          <w:iCs/>
          <w:color w:val="000000"/>
          <w:spacing w:val="-6"/>
          <w:sz w:val="28"/>
          <w:szCs w:val="28"/>
          <w:lang w:val="kk-KZ"/>
        </w:rPr>
        <w:t xml:space="preserve"> </w:t>
      </w:r>
      <w:r w:rsidRPr="00776BA1">
        <w:rPr>
          <w:i/>
          <w:iCs/>
          <w:color w:val="000000"/>
          <w:spacing w:val="-6"/>
          <w:sz w:val="28"/>
          <w:szCs w:val="28"/>
          <w:lang w:val="kk-KZ"/>
        </w:rPr>
        <w:t xml:space="preserve">хирургиялық араласым жүргізу жоспарланған пациенттерде қолданылуы </w:t>
      </w:r>
    </w:p>
    <w:p w14:paraId="72F5A231"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Тамсулозинмен ем қабылдап жүрген немесе бұрын ем қабылдаған кейбір пациенттерде катарактаға қатысты хирургиялық араласым кезінде интраоперациялық нұрлы қабықтың атония синдромы (қарашықтың тарылуы синдромының нұсқасы) байқалған. Сонымен қатар, </w:t>
      </w:r>
      <w:r w:rsidRPr="00776BA1">
        <w:rPr>
          <w:iCs/>
          <w:color w:val="000000"/>
          <w:spacing w:val="-6"/>
          <w:sz w:val="28"/>
          <w:szCs w:val="28"/>
        </w:rPr>
        <w:t>α</w:t>
      </w:r>
      <w:r w:rsidRPr="00776BA1">
        <w:rPr>
          <w:iCs/>
          <w:color w:val="000000"/>
          <w:spacing w:val="-6"/>
          <w:sz w:val="28"/>
          <w:szCs w:val="28"/>
          <w:lang w:val="kk-KZ"/>
        </w:rPr>
        <w:t xml:space="preserve">1-адренорецепторлардың басқа блокаторларын қолданғанда да, аталған құбылыстың дамығаны туралы жеке-дара хабарламалар келіп түскен; оның класқа тән сипатта болуы мүмкіндігі жоққа шығарылмайды. Интраоперациялық нұрлы қабықтың атония синдромы катарактаға қатысты операциялық араласым жүргізген кездегі емшаралар асқынулары жиілігінің артуына алып келуі мүмкін болғандықтан, операция басталғанға дейін хирург-офтальмологке </w:t>
      </w:r>
      <w:r w:rsidRPr="00776BA1">
        <w:rPr>
          <w:iCs/>
          <w:color w:val="000000"/>
          <w:spacing w:val="-6"/>
          <w:sz w:val="28"/>
          <w:szCs w:val="28"/>
        </w:rPr>
        <w:t>α</w:t>
      </w:r>
      <w:r w:rsidRPr="00776BA1">
        <w:rPr>
          <w:iCs/>
          <w:color w:val="000000"/>
          <w:spacing w:val="-6"/>
          <w:sz w:val="28"/>
          <w:szCs w:val="28"/>
          <w:vertAlign w:val="subscript"/>
          <w:lang w:val="kk-KZ"/>
        </w:rPr>
        <w:t>1</w:t>
      </w:r>
      <w:r w:rsidRPr="00776BA1">
        <w:rPr>
          <w:iCs/>
          <w:color w:val="000000"/>
          <w:spacing w:val="-6"/>
          <w:sz w:val="28"/>
          <w:szCs w:val="28"/>
          <w:lang w:val="kk-KZ"/>
        </w:rPr>
        <w:t>-адренорецепторлар блокаторларының ағымдағы немесе жақын арада қолданылғаны туралы айту керек.</w:t>
      </w:r>
    </w:p>
    <w:p w14:paraId="545C299C"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Доксазозиннің жартылай шығарылуының орташа соңғы кезеңі 22 сағатты құрайды. Жүректің іркілісті жеткіліксіздігі бар пациенттерде ол ұзартылуы мүмкін. Дозаны түзету жылдамдығын баяулату қажет болуы мүмкін.</w:t>
      </w:r>
    </w:p>
    <w:p w14:paraId="6EB53098"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lastRenderedPageBreak/>
        <w:t>Сол жақ қарыншалық жеткіліксіздігі бар кейбір пациенттерде энергиялық терапиямен байланысты сол жақ қарыншаның толтырылуының төмендеуі доксазозин енгізілгеннен кейінгі жүрек лықсытуының және жүйелік артериялық қысымның елеулі төмендеуіне әкелуі мүмкін. Бұл әсерлерді емді тағайындау және қолданылатын дозаны үнемі түзету кезінде ескеру қажет.</w:t>
      </w:r>
    </w:p>
    <w:p w14:paraId="381618C7"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Приапизм</w:t>
      </w:r>
    </w:p>
    <w:p w14:paraId="42C150F3"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Маркетингтен кейінгі кезеңде доксазозинді қоса, кейбір альфа-1 блокаторларды қабылдағанда, приапизм мен ұзаққа созылған эрекция құбылыстары туралы хабарланған. Егер приапизм бірден емделмесе, онда ол жыныс мүшесі тіндерінің зақымдануына және потенцияның тұрақты түрде жоғалуына алып келуі мүмкін, сондықтан, пациент дереу медициналық көмекке жүгінуі тиіс.</w:t>
      </w:r>
    </w:p>
    <w:p w14:paraId="0D4B5F22" w14:textId="77777777" w:rsidR="00776BA1" w:rsidRPr="00776BA1" w:rsidRDefault="00776BA1" w:rsidP="00776BA1">
      <w:pPr>
        <w:widowControl w:val="0"/>
        <w:shd w:val="clear" w:color="auto" w:fill="FFFFFF"/>
        <w:autoSpaceDE w:val="0"/>
        <w:autoSpaceDN w:val="0"/>
        <w:adjustRightInd w:val="0"/>
        <w:jc w:val="both"/>
        <w:rPr>
          <w:i/>
          <w:iCs/>
          <w:color w:val="000000"/>
          <w:spacing w:val="-6"/>
          <w:sz w:val="28"/>
          <w:szCs w:val="28"/>
          <w:lang w:val="kk-KZ"/>
        </w:rPr>
      </w:pPr>
      <w:r w:rsidRPr="00776BA1">
        <w:rPr>
          <w:i/>
          <w:iCs/>
          <w:color w:val="000000"/>
          <w:spacing w:val="-6"/>
          <w:sz w:val="28"/>
          <w:szCs w:val="28"/>
          <w:lang w:val="kk-KZ"/>
        </w:rPr>
        <w:t>Қуықасты безінің обыры</w:t>
      </w:r>
    </w:p>
    <w:p w14:paraId="1F8D6190"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Қуықасты безінің обыры үшін ҚБҚГ-да болатын симптомдардың көпшілігі тән, және бұл екі ауру көбіне бірге кездеседі. Соған байланысты, Докса-Дюра препаратымен емдеуді бастағанға дейін, қуықасты безі обырының бар-жоқтығын анықтау керек.</w:t>
      </w:r>
    </w:p>
    <w:p w14:paraId="0DE48C5C" w14:textId="77777777" w:rsidR="00F037A7" w:rsidRPr="008664A2" w:rsidRDefault="00C80D33" w:rsidP="00F037A7">
      <w:pPr>
        <w:widowControl w:val="0"/>
        <w:shd w:val="clear" w:color="auto" w:fill="FFFFFF"/>
        <w:autoSpaceDE w:val="0"/>
        <w:autoSpaceDN w:val="0"/>
        <w:adjustRightInd w:val="0"/>
        <w:jc w:val="both"/>
        <w:rPr>
          <w:i/>
          <w:color w:val="000000"/>
          <w:spacing w:val="-6"/>
          <w:sz w:val="28"/>
          <w:szCs w:val="28"/>
          <w:lang w:val="kk-KZ"/>
        </w:rPr>
      </w:pPr>
      <w:r w:rsidRPr="008664A2">
        <w:rPr>
          <w:bCs/>
          <w:i/>
          <w:color w:val="000000"/>
          <w:spacing w:val="-6"/>
          <w:sz w:val="28"/>
          <w:szCs w:val="28"/>
          <w:lang w:val="kk-KZ"/>
        </w:rPr>
        <w:t>Жүктілік немесе</w:t>
      </w:r>
      <w:r w:rsidR="00F037A7" w:rsidRPr="00776BA1">
        <w:rPr>
          <w:bCs/>
          <w:i/>
          <w:color w:val="000000"/>
          <w:spacing w:val="-6"/>
          <w:sz w:val="28"/>
          <w:szCs w:val="28"/>
          <w:lang w:val="kk-KZ"/>
        </w:rPr>
        <w:t xml:space="preserve"> лактаци</w:t>
      </w:r>
      <w:r w:rsidRPr="008664A2">
        <w:rPr>
          <w:bCs/>
          <w:i/>
          <w:color w:val="000000"/>
          <w:spacing w:val="-6"/>
          <w:sz w:val="28"/>
          <w:szCs w:val="28"/>
          <w:lang w:val="kk-KZ"/>
        </w:rPr>
        <w:t>я кезінде</w:t>
      </w:r>
    </w:p>
    <w:p w14:paraId="13E95DFF" w14:textId="77777777" w:rsidR="00776BA1" w:rsidRPr="00776BA1" w:rsidRDefault="00776BA1" w:rsidP="00776BA1">
      <w:pPr>
        <w:widowControl w:val="0"/>
        <w:shd w:val="clear" w:color="auto" w:fill="FFFFFF"/>
        <w:autoSpaceDE w:val="0"/>
        <w:autoSpaceDN w:val="0"/>
        <w:adjustRightInd w:val="0"/>
        <w:jc w:val="both"/>
        <w:rPr>
          <w:color w:val="000000"/>
          <w:spacing w:val="-6"/>
          <w:sz w:val="28"/>
          <w:szCs w:val="28"/>
          <w:lang w:val="kk-KZ"/>
        </w:rPr>
      </w:pPr>
      <w:r w:rsidRPr="00776BA1">
        <w:rPr>
          <w:color w:val="000000"/>
          <w:spacing w:val="-6"/>
          <w:sz w:val="28"/>
          <w:szCs w:val="28"/>
          <w:lang w:val="kk-KZ"/>
        </w:rPr>
        <w:t xml:space="preserve">Жүкті әйелдерде толыққанды және жақсы бақыланатын зерттеулер тәжірибесі болмағандықтан, Докса-Дюраны жүктілік мерзіміндегі артериялық гипертензия кезінде қолданудың қауіпсіздігі анықталмаған. Сәйкесінше, Докса-Дюраны қолдануға тек, егер дәрігердің пікірінше, күтілетін артықшылығы ықтимал қаупінен асып түсетін болса ғана рұқсат етіледі. Жануарларға жүргізілген зерттеулерде препараттың тератогендік әсері байқалмағанымен, оны жануарларда аса жоғары дозаларда пайдаланғанда </w:t>
      </w:r>
      <w:r w:rsidR="00E7749E" w:rsidRPr="00E7749E">
        <w:rPr>
          <w:color w:val="000000"/>
          <w:spacing w:val="-6"/>
          <w:sz w:val="28"/>
          <w:szCs w:val="28"/>
          <w:lang w:val="kk-KZ"/>
        </w:rPr>
        <w:t>төлдерінің</w:t>
      </w:r>
      <w:r w:rsidR="00E7749E" w:rsidRPr="0037137A">
        <w:rPr>
          <w:color w:val="000000"/>
          <w:spacing w:val="-6"/>
          <w:szCs w:val="24"/>
          <w:lang w:val="kk-KZ"/>
        </w:rPr>
        <w:t xml:space="preserve"> </w:t>
      </w:r>
      <w:r w:rsidRPr="00776BA1">
        <w:rPr>
          <w:color w:val="000000"/>
          <w:spacing w:val="-6"/>
          <w:sz w:val="28"/>
          <w:szCs w:val="28"/>
          <w:lang w:val="kk-KZ"/>
        </w:rPr>
        <w:t xml:space="preserve">тірі қалуы көрсеткішінің төмендегені байқалған. </w:t>
      </w:r>
    </w:p>
    <w:p w14:paraId="7AC7B86E" w14:textId="77777777" w:rsidR="00776BA1" w:rsidRPr="00776BA1" w:rsidRDefault="00776BA1" w:rsidP="00F037A7">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Доксазозиннің емшек сүтімен экскрециялануы өте төмен (1%-дан аз) болғаны көрсетілді, алайда, адамда деректері тым шектеулі. Жаңа туған нәресте немесе сәби үшін қауіптілігін жоққа шығаруға болмайды, сәйкесінше, Докса-Дюраны тек, егер дәрігердің пікірінше, күтілетін артықшылығы ықтимал қаупінен асып түсетін болса ғана қолдануға болады.</w:t>
      </w:r>
    </w:p>
    <w:p w14:paraId="5AFB4806" w14:textId="77777777" w:rsidR="00F037A7" w:rsidRPr="00776BA1" w:rsidRDefault="00C80D33" w:rsidP="00F037A7">
      <w:pPr>
        <w:widowControl w:val="0"/>
        <w:shd w:val="clear" w:color="auto" w:fill="FFFFFF"/>
        <w:autoSpaceDE w:val="0"/>
        <w:autoSpaceDN w:val="0"/>
        <w:adjustRightInd w:val="0"/>
        <w:jc w:val="both"/>
        <w:rPr>
          <w:color w:val="000000"/>
          <w:spacing w:val="-6"/>
          <w:sz w:val="28"/>
          <w:szCs w:val="28"/>
          <w:lang w:val="kk-KZ"/>
        </w:rPr>
      </w:pPr>
      <w:r w:rsidRPr="008664A2">
        <w:rPr>
          <w:i/>
          <w:color w:val="000000"/>
          <w:spacing w:val="-6"/>
          <w:sz w:val="28"/>
          <w:szCs w:val="28"/>
          <w:lang w:val="kk-KZ"/>
        </w:rPr>
        <w:t>П</w:t>
      </w:r>
      <w:r w:rsidR="006F1B12" w:rsidRPr="00776BA1">
        <w:rPr>
          <w:i/>
          <w:color w:val="000000"/>
          <w:spacing w:val="-6"/>
          <w:sz w:val="28"/>
          <w:szCs w:val="28"/>
          <w:lang w:val="kk-KZ"/>
        </w:rPr>
        <w:t>репарат</w:t>
      </w:r>
      <w:r w:rsidRPr="008664A2">
        <w:rPr>
          <w:i/>
          <w:color w:val="000000"/>
          <w:spacing w:val="-6"/>
          <w:sz w:val="28"/>
          <w:szCs w:val="28"/>
          <w:lang w:val="kk-KZ"/>
        </w:rPr>
        <w:t>тың көлік құралын немесе қауіптілігі зор</w:t>
      </w:r>
      <w:r w:rsidR="00F037A7" w:rsidRPr="00776BA1">
        <w:rPr>
          <w:i/>
          <w:color w:val="000000"/>
          <w:spacing w:val="-6"/>
          <w:sz w:val="28"/>
          <w:szCs w:val="28"/>
          <w:lang w:val="kk-KZ"/>
        </w:rPr>
        <w:t xml:space="preserve"> механизм</w:t>
      </w:r>
      <w:r w:rsidRPr="008664A2">
        <w:rPr>
          <w:i/>
          <w:color w:val="000000"/>
          <w:spacing w:val="-6"/>
          <w:sz w:val="28"/>
          <w:szCs w:val="28"/>
          <w:lang w:val="kk-KZ"/>
        </w:rPr>
        <w:t>дерді басқару қабілетіне әсер ету ерекшеліктері</w:t>
      </w:r>
      <w:r w:rsidR="00F037A7" w:rsidRPr="00776BA1">
        <w:rPr>
          <w:i/>
          <w:color w:val="000000"/>
          <w:spacing w:val="-6"/>
          <w:sz w:val="28"/>
          <w:szCs w:val="28"/>
          <w:lang w:val="kk-KZ"/>
        </w:rPr>
        <w:t xml:space="preserve"> </w:t>
      </w:r>
    </w:p>
    <w:p w14:paraId="7506F5F4" w14:textId="77777777" w:rsidR="002D16F5" w:rsidRPr="00776BA1" w:rsidRDefault="00776BA1" w:rsidP="003456AF">
      <w:pPr>
        <w:jc w:val="both"/>
        <w:rPr>
          <w:color w:val="000000"/>
          <w:spacing w:val="-6"/>
          <w:sz w:val="28"/>
          <w:szCs w:val="28"/>
          <w:lang w:val="kk-KZ"/>
        </w:rPr>
      </w:pPr>
      <w:r w:rsidRPr="00776BA1">
        <w:rPr>
          <w:color w:val="000000"/>
          <w:spacing w:val="-6"/>
          <w:sz w:val="28"/>
          <w:szCs w:val="28"/>
          <w:lang w:val="kk-KZ"/>
        </w:rPr>
        <w:t>Автомобиль басқару және механизмдермен жұмыс жасау қабілеті, әсіресе, емдеудің басында нашарлауы мүмкін.</w:t>
      </w:r>
    </w:p>
    <w:p w14:paraId="2716816F" w14:textId="77777777" w:rsidR="00150D0A" w:rsidRPr="008664A2" w:rsidRDefault="00150D0A" w:rsidP="003456AF">
      <w:pPr>
        <w:jc w:val="both"/>
        <w:rPr>
          <w:b/>
          <w:sz w:val="28"/>
          <w:szCs w:val="28"/>
          <w:lang w:val="kk-KZ"/>
        </w:rPr>
      </w:pPr>
    </w:p>
    <w:p w14:paraId="25705977" w14:textId="77777777" w:rsidR="003456AF" w:rsidRPr="008664A2" w:rsidRDefault="003456AF" w:rsidP="003456AF">
      <w:pPr>
        <w:jc w:val="both"/>
        <w:rPr>
          <w:b/>
          <w:sz w:val="28"/>
          <w:szCs w:val="28"/>
          <w:lang w:val="kk-KZ"/>
        </w:rPr>
      </w:pPr>
      <w:r w:rsidRPr="008664A2">
        <w:rPr>
          <w:b/>
          <w:sz w:val="28"/>
          <w:szCs w:val="28"/>
          <w:lang w:val="kk-KZ"/>
        </w:rPr>
        <w:t>Қолдану жөніндегі нұсқаулар</w:t>
      </w:r>
    </w:p>
    <w:p w14:paraId="6224F169" w14:textId="77777777" w:rsidR="003456AF" w:rsidRPr="008664A2" w:rsidRDefault="003456AF" w:rsidP="003456AF">
      <w:pPr>
        <w:widowControl w:val="0"/>
        <w:jc w:val="both"/>
        <w:rPr>
          <w:b/>
          <w:i/>
          <w:sz w:val="28"/>
          <w:szCs w:val="28"/>
          <w:lang w:val="kk-KZ"/>
        </w:rPr>
      </w:pPr>
      <w:r w:rsidRPr="008664A2">
        <w:rPr>
          <w:b/>
          <w:i/>
          <w:sz w:val="28"/>
          <w:szCs w:val="28"/>
          <w:lang w:val="kk-KZ"/>
        </w:rPr>
        <w:t xml:space="preserve">Дозалау режимі </w:t>
      </w:r>
    </w:p>
    <w:p w14:paraId="3E4E386A"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 xml:space="preserve">Қуықасты безінің қатерсіз гиперплазиясын </w:t>
      </w:r>
      <w:r w:rsidRPr="00776BA1">
        <w:rPr>
          <w:iCs/>
          <w:color w:val="000000"/>
          <w:spacing w:val="-6"/>
          <w:sz w:val="28"/>
          <w:szCs w:val="28"/>
          <w:lang w:val="kk-KZ"/>
        </w:rPr>
        <w:t>емдеудегі бастапқы дозасы тәулігіне бір рет 1 мг (Докса-Дюраның  2 мг дозалы  1/2 таблеткасы) құрайды.</w:t>
      </w:r>
    </w:p>
    <w:p w14:paraId="59D70A3B"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Нақты бір  пациенттегі уродинамикасы мен симптоматикасына байланысты, әрі</w:t>
      </w:r>
      <w:r w:rsidR="00FF3213">
        <w:rPr>
          <w:iCs/>
          <w:color w:val="000000"/>
          <w:spacing w:val="-6"/>
          <w:sz w:val="28"/>
          <w:szCs w:val="28"/>
          <w:lang w:val="kk-KZ"/>
        </w:rPr>
        <w:t xml:space="preserve"> </w:t>
      </w:r>
      <w:r w:rsidRPr="00776BA1">
        <w:rPr>
          <w:iCs/>
          <w:color w:val="000000"/>
          <w:spacing w:val="-6"/>
          <w:sz w:val="28"/>
          <w:szCs w:val="28"/>
          <w:lang w:val="kk-KZ"/>
        </w:rPr>
        <w:t>қарай дозасын 2 мг (Докса-Дюраның 2 мг дозалы 1 таблеткасы) дейін, әрі</w:t>
      </w:r>
      <w:r w:rsidR="00FF3213">
        <w:rPr>
          <w:iCs/>
          <w:color w:val="000000"/>
          <w:spacing w:val="-6"/>
          <w:sz w:val="28"/>
          <w:szCs w:val="28"/>
          <w:lang w:val="kk-KZ"/>
        </w:rPr>
        <w:t xml:space="preserve"> </w:t>
      </w:r>
      <w:r w:rsidRPr="00776BA1">
        <w:rPr>
          <w:iCs/>
          <w:color w:val="000000"/>
          <w:spacing w:val="-6"/>
          <w:sz w:val="28"/>
          <w:szCs w:val="28"/>
          <w:lang w:val="kk-KZ"/>
        </w:rPr>
        <w:t xml:space="preserve">қарай 4 мг (Докса-Дюраның 4 мг дозалы 1 таблеткасы) дейін және ұсынылатын ең жоғарғы 8 мг дозасына дейін арттыруға болады. Дозасын </w:t>
      </w:r>
      <w:r w:rsidRPr="00776BA1">
        <w:rPr>
          <w:iCs/>
          <w:color w:val="000000"/>
          <w:spacing w:val="-6"/>
          <w:sz w:val="28"/>
          <w:szCs w:val="28"/>
          <w:lang w:val="kk-KZ"/>
        </w:rPr>
        <w:lastRenderedPageBreak/>
        <w:t>біртіндеп арттырған кезде ұсынылатын аралығы 1-2 аптаны құрайды. Әдетте ұсынылатын дозасы тәулігіне 2-4 мг (Докса-Дюраның 2 мг  1 таблеткасын немесе Докса-Дюраның 4 мг 1 таблеткасын) құрайды.</w:t>
      </w:r>
    </w:p>
    <w:p w14:paraId="29B05D77"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Артериялық гипертензия</w:t>
      </w:r>
      <w:r w:rsidRPr="00776BA1">
        <w:rPr>
          <w:iCs/>
          <w:color w:val="000000"/>
          <w:spacing w:val="-6"/>
          <w:sz w:val="28"/>
          <w:szCs w:val="28"/>
          <w:lang w:val="kk-KZ"/>
        </w:rPr>
        <w:t xml:space="preserve"> кезінде бастапқы дозасы </w:t>
      </w:r>
      <w:r w:rsidR="00D75366">
        <w:rPr>
          <w:iCs/>
          <w:color w:val="000000"/>
          <w:spacing w:val="-6"/>
          <w:sz w:val="28"/>
          <w:szCs w:val="28"/>
          <w:lang w:val="kk-KZ"/>
        </w:rPr>
        <w:t>ортостаздық</w:t>
      </w:r>
      <w:r w:rsidRPr="00776BA1">
        <w:rPr>
          <w:iCs/>
          <w:color w:val="000000"/>
          <w:spacing w:val="-6"/>
          <w:sz w:val="28"/>
          <w:szCs w:val="28"/>
          <w:lang w:val="kk-KZ"/>
        </w:rPr>
        <w:t xml:space="preserve">  гипотензияның және/немесе естен танудың даму қаупін азайту мақсатында бір немесе екі апта бойы тәулігіне 1 мг (Докса-Дюраның 2 мг дозалы таблеткасының жартысы) құрайды. Қажет болған жағдайда, 1-2 аптадан соң препараттың дозасын тәулігіне 2 мг (Докса-Дюраның 2 мг дозалы 1 таблеткасы) дейін арттыруға болады. Тиімділігі жеткіліксіз болған жағдайда, артериялық қысымның мақсатты деңгейіне жетуіне қарай бағаланатын пациенттің емге реакциясын ескере отырып, тәуліктік дозасын біртіндеп арттыруға болады.</w:t>
      </w:r>
    </w:p>
    <w:p w14:paraId="6DFE6483" w14:textId="77777777" w:rsidR="00776BA1" w:rsidRPr="00781BC4"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 xml:space="preserve">Анағұрлым жиі пайдаланылатын дозасы тәулігіне бір рет 2-4 мг құрайды (Докса-Дюраның 2 мг дозалы 1 таблеткасы немесе Докса-Дюраның 4 мг </w:t>
      </w:r>
      <w:r w:rsidRPr="00781BC4">
        <w:rPr>
          <w:iCs/>
          <w:color w:val="000000"/>
          <w:spacing w:val="-6"/>
          <w:sz w:val="28"/>
          <w:szCs w:val="28"/>
          <w:lang w:val="kk-KZ"/>
        </w:rPr>
        <w:t>дозалы 1 таблеткасы). Ұсынылатын ең жоғарғы дозасы тәулігіне 16 мг құрайды.</w:t>
      </w:r>
    </w:p>
    <w:p w14:paraId="5362DDF7" w14:textId="77777777" w:rsidR="00776BA1" w:rsidRPr="00781BC4"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81BC4">
        <w:rPr>
          <w:i/>
          <w:iCs/>
          <w:color w:val="000000"/>
          <w:spacing w:val="-6"/>
          <w:sz w:val="28"/>
          <w:szCs w:val="28"/>
          <w:lang w:val="kk-KZ"/>
        </w:rPr>
        <w:t>Бүйрек жеткіліксіздігі кезінде қолданылуы</w:t>
      </w:r>
    </w:p>
    <w:p w14:paraId="12EA279F"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81BC4">
        <w:rPr>
          <w:iCs/>
          <w:color w:val="000000"/>
          <w:spacing w:val="-6"/>
          <w:sz w:val="28"/>
          <w:szCs w:val="28"/>
          <w:lang w:val="kk-KZ"/>
        </w:rPr>
        <w:t>Бүйрек жеткіліксіздігі бар науқастарда доксазозиннің фармакокинетикасы өзгермейді, ал препараттың өзі бүйректің</w:t>
      </w:r>
      <w:r w:rsidRPr="00776BA1">
        <w:rPr>
          <w:iCs/>
          <w:color w:val="000000"/>
          <w:spacing w:val="-6"/>
          <w:sz w:val="28"/>
          <w:szCs w:val="28"/>
          <w:lang w:val="kk-KZ"/>
        </w:rPr>
        <w:t xml:space="preserve"> бұрыннан бар дисфункциясын нашарлатпайды, сондықтан, ондай науқастарда оны әдеттегі дозаларында қолданады. Доксазозин гемодиализ арқылы шығарылмайды.</w:t>
      </w:r>
    </w:p>
    <w:p w14:paraId="3BFEBEE7"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Бауыр жеткіліксіздігі кезінде қолданылуы</w:t>
      </w:r>
    </w:p>
    <w:p w14:paraId="36EE69FA"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Бауыр бұзылулары бар пациенттерде және бауырдағы метаболизміне ықпал ететін дәрілік заттардың (мысалы, циметидин) әсері туралы тек шектеулі деректер бар. Доксазозин бауырда метаболизденеді, сәйкесінше, бауыр функциясы бұзылуының белгілері бар пациенттерде препаратты ерекше сақтықпен қолдану керек.</w:t>
      </w:r>
    </w:p>
    <w:p w14:paraId="73646F4A" w14:textId="77777777" w:rsidR="00776BA1" w:rsidRPr="00776BA1" w:rsidRDefault="00776BA1" w:rsidP="00776BA1">
      <w:pPr>
        <w:widowControl w:val="0"/>
        <w:shd w:val="clear" w:color="auto" w:fill="FFFFFF"/>
        <w:autoSpaceDE w:val="0"/>
        <w:autoSpaceDN w:val="0"/>
        <w:adjustRightInd w:val="0"/>
        <w:jc w:val="both"/>
        <w:rPr>
          <w:bCs/>
          <w:i/>
          <w:iCs/>
          <w:color w:val="000000"/>
          <w:spacing w:val="-6"/>
          <w:sz w:val="28"/>
          <w:szCs w:val="28"/>
          <w:lang w:val="kk-KZ"/>
        </w:rPr>
      </w:pPr>
      <w:r w:rsidRPr="00776BA1">
        <w:rPr>
          <w:bCs/>
          <w:i/>
          <w:iCs/>
          <w:color w:val="000000"/>
          <w:spacing w:val="-6"/>
          <w:sz w:val="28"/>
          <w:szCs w:val="28"/>
          <w:lang w:val="kk-KZ"/>
        </w:rPr>
        <w:t>Балаларда қолданылуы</w:t>
      </w:r>
    </w:p>
    <w:p w14:paraId="6F0E510E"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Докса-Дюраның балалардағы қауіпсіздігі мен тиімділігі анықталмаған</w:t>
      </w:r>
      <w:r w:rsidRPr="00776BA1">
        <w:rPr>
          <w:bCs/>
          <w:iCs/>
          <w:color w:val="000000"/>
          <w:spacing w:val="-6"/>
          <w:sz w:val="28"/>
          <w:szCs w:val="28"/>
          <w:lang w:val="kk-KZ"/>
        </w:rPr>
        <w:t>.</w:t>
      </w:r>
    </w:p>
    <w:p w14:paraId="13488AF0" w14:textId="77777777" w:rsidR="00776BA1" w:rsidRPr="00776BA1" w:rsidRDefault="00776BA1" w:rsidP="00776BA1">
      <w:pPr>
        <w:widowControl w:val="0"/>
        <w:shd w:val="clear" w:color="auto" w:fill="FFFFFF"/>
        <w:autoSpaceDE w:val="0"/>
        <w:autoSpaceDN w:val="0"/>
        <w:adjustRightInd w:val="0"/>
        <w:jc w:val="both"/>
        <w:rPr>
          <w:iCs/>
          <w:color w:val="000000"/>
          <w:spacing w:val="-6"/>
          <w:sz w:val="28"/>
          <w:szCs w:val="28"/>
          <w:lang w:val="kk-KZ"/>
        </w:rPr>
      </w:pPr>
      <w:r w:rsidRPr="00776BA1">
        <w:rPr>
          <w:i/>
          <w:iCs/>
          <w:color w:val="000000"/>
          <w:spacing w:val="-6"/>
          <w:sz w:val="28"/>
          <w:szCs w:val="28"/>
          <w:lang w:val="kk-KZ"/>
        </w:rPr>
        <w:t xml:space="preserve">Егде жастағы пациенттерде қолданылуы </w:t>
      </w:r>
    </w:p>
    <w:p w14:paraId="6106CE9C" w14:textId="77777777" w:rsidR="00776BA1" w:rsidRPr="00776BA1" w:rsidRDefault="00776BA1" w:rsidP="009B151E">
      <w:pPr>
        <w:widowControl w:val="0"/>
        <w:shd w:val="clear" w:color="auto" w:fill="FFFFFF"/>
        <w:autoSpaceDE w:val="0"/>
        <w:autoSpaceDN w:val="0"/>
        <w:adjustRightInd w:val="0"/>
        <w:jc w:val="both"/>
        <w:rPr>
          <w:iCs/>
          <w:color w:val="000000"/>
          <w:spacing w:val="-6"/>
          <w:sz w:val="28"/>
          <w:szCs w:val="28"/>
          <w:lang w:val="kk-KZ"/>
        </w:rPr>
      </w:pPr>
      <w:r w:rsidRPr="00776BA1">
        <w:rPr>
          <w:iCs/>
          <w:color w:val="000000"/>
          <w:spacing w:val="-6"/>
          <w:sz w:val="28"/>
          <w:szCs w:val="28"/>
          <w:lang w:val="kk-KZ"/>
        </w:rPr>
        <w:t>Дозасын түзету қажет емес. Осы кластың басқа препараттары жағдайындағы сияқты, мүмкіндігінше ең аз дозаны сақтау және оны дәрігердің бақылауымен біртіндеп арттыру керек.</w:t>
      </w:r>
    </w:p>
    <w:p w14:paraId="5D312411" w14:textId="77777777" w:rsidR="009B151E" w:rsidRPr="008664A2" w:rsidRDefault="003456AF" w:rsidP="009B151E">
      <w:pPr>
        <w:widowControl w:val="0"/>
        <w:shd w:val="clear" w:color="auto" w:fill="FFFFFF"/>
        <w:autoSpaceDE w:val="0"/>
        <w:autoSpaceDN w:val="0"/>
        <w:adjustRightInd w:val="0"/>
        <w:jc w:val="both"/>
        <w:rPr>
          <w:b/>
          <w:i/>
          <w:color w:val="000000"/>
          <w:spacing w:val="-1"/>
          <w:sz w:val="28"/>
          <w:szCs w:val="28"/>
          <w:lang w:val="kk-KZ"/>
        </w:rPr>
      </w:pPr>
      <w:r w:rsidRPr="008664A2">
        <w:rPr>
          <w:b/>
          <w:i/>
          <w:color w:val="000000"/>
          <w:spacing w:val="-1"/>
          <w:sz w:val="28"/>
          <w:szCs w:val="28"/>
          <w:lang w:val="kk-KZ"/>
        </w:rPr>
        <w:t>Енгізу әдісі және жолы</w:t>
      </w:r>
    </w:p>
    <w:p w14:paraId="41418182" w14:textId="77777777" w:rsidR="00776BA1" w:rsidRPr="00776BA1" w:rsidRDefault="00776BA1" w:rsidP="00776BA1">
      <w:pPr>
        <w:jc w:val="both"/>
        <w:rPr>
          <w:color w:val="000000"/>
          <w:spacing w:val="-1"/>
          <w:sz w:val="28"/>
          <w:szCs w:val="28"/>
          <w:lang w:val="kk-KZ"/>
        </w:rPr>
      </w:pPr>
      <w:r w:rsidRPr="00776BA1">
        <w:rPr>
          <w:color w:val="000000"/>
          <w:spacing w:val="-1"/>
          <w:sz w:val="28"/>
          <w:szCs w:val="28"/>
          <w:lang w:val="kk-KZ"/>
        </w:rPr>
        <w:t>Доксазозинді ас ішуге байланыссыз, таңертең және кешке қабылдауға болады. Таблеткаларды тәулігіне бір рет, шайнамай, тұтастай жұтып, сумен немесе алкогольсіз сусынмен ішіп қабылдау керек.</w:t>
      </w:r>
    </w:p>
    <w:p w14:paraId="09123032" w14:textId="77777777" w:rsidR="00C67024" w:rsidRPr="008664A2" w:rsidRDefault="00C67024" w:rsidP="00C67024">
      <w:pPr>
        <w:jc w:val="both"/>
        <w:rPr>
          <w:i/>
          <w:sz w:val="28"/>
          <w:szCs w:val="28"/>
          <w:lang w:val="kk-KZ"/>
        </w:rPr>
      </w:pPr>
      <w:r w:rsidRPr="008664A2">
        <w:rPr>
          <w:b/>
          <w:i/>
          <w:sz w:val="28"/>
          <w:szCs w:val="28"/>
          <w:lang w:val="kk-KZ"/>
        </w:rPr>
        <w:t>Артық дозаланған жағдайда қолдану қажет шаралар</w:t>
      </w:r>
    </w:p>
    <w:p w14:paraId="19CFAB15" w14:textId="77777777" w:rsidR="00776BA1" w:rsidRPr="00776BA1" w:rsidRDefault="00776BA1" w:rsidP="00776BA1">
      <w:pPr>
        <w:widowControl w:val="0"/>
        <w:shd w:val="clear" w:color="auto" w:fill="FFFFFF"/>
        <w:autoSpaceDE w:val="0"/>
        <w:autoSpaceDN w:val="0"/>
        <w:adjustRightInd w:val="0"/>
        <w:jc w:val="both"/>
        <w:rPr>
          <w:iCs/>
          <w:color w:val="000000"/>
          <w:spacing w:val="-3"/>
          <w:sz w:val="28"/>
          <w:szCs w:val="28"/>
          <w:lang w:val="kk-KZ"/>
        </w:rPr>
      </w:pPr>
      <w:r w:rsidRPr="00776BA1">
        <w:rPr>
          <w:i/>
          <w:iCs/>
          <w:color w:val="000000"/>
          <w:spacing w:val="-3"/>
          <w:sz w:val="28"/>
          <w:szCs w:val="28"/>
          <w:lang w:val="kk-KZ"/>
        </w:rPr>
        <w:t>Симптомдары:</w:t>
      </w:r>
      <w:r w:rsidRPr="00776BA1">
        <w:rPr>
          <w:iCs/>
          <w:color w:val="000000"/>
          <w:spacing w:val="-3"/>
          <w:sz w:val="28"/>
          <w:szCs w:val="28"/>
          <w:lang w:val="kk-KZ"/>
        </w:rPr>
        <w:t xml:space="preserve"> доксазозинмен артық дозалану артериялық гипотензияға алып келуі мүмкін. </w:t>
      </w:r>
    </w:p>
    <w:p w14:paraId="4EE311F4" w14:textId="77777777" w:rsidR="008E063D" w:rsidRPr="00776BA1" w:rsidRDefault="00776BA1" w:rsidP="0047616F">
      <w:pPr>
        <w:widowControl w:val="0"/>
        <w:shd w:val="clear" w:color="auto" w:fill="FFFFFF"/>
        <w:autoSpaceDE w:val="0"/>
        <w:autoSpaceDN w:val="0"/>
        <w:adjustRightInd w:val="0"/>
        <w:jc w:val="both"/>
        <w:rPr>
          <w:iCs/>
          <w:color w:val="000000"/>
          <w:spacing w:val="-3"/>
          <w:sz w:val="28"/>
          <w:szCs w:val="28"/>
          <w:lang w:val="kk-KZ"/>
        </w:rPr>
      </w:pPr>
      <w:r w:rsidRPr="00776BA1">
        <w:rPr>
          <w:i/>
          <w:iCs/>
          <w:color w:val="000000"/>
          <w:spacing w:val="-3"/>
          <w:sz w:val="28"/>
          <w:szCs w:val="28"/>
          <w:lang w:val="kk-KZ"/>
        </w:rPr>
        <w:t>Емі:</w:t>
      </w:r>
      <w:r w:rsidRPr="00776BA1">
        <w:rPr>
          <w:iCs/>
          <w:color w:val="000000"/>
          <w:spacing w:val="-3"/>
          <w:sz w:val="28"/>
          <w:szCs w:val="28"/>
          <w:lang w:val="kk-KZ"/>
        </w:rPr>
        <w:t xml:space="preserve"> препаратты қабылдауды тоқтату керек, кереуеттің бас жағын төмен түсіріңкіреп, пациентті шалқасынан жатқызу қажет. Гемодинамика көрсеткіштерін және организмнің өмірлік маңызы бар функцияларын тұрақтандыруға бағытталған симптоматикалық ем жүргізу қажет. </w:t>
      </w:r>
      <w:r w:rsidRPr="00776BA1">
        <w:rPr>
          <w:iCs/>
          <w:color w:val="000000"/>
          <w:spacing w:val="-3"/>
          <w:sz w:val="28"/>
          <w:szCs w:val="28"/>
          <w:lang w:val="kk-KZ"/>
        </w:rPr>
        <w:lastRenderedPageBreak/>
        <w:t>Доксазозиннің плазма ақуыздарымен байланысының жоғарылығын ескерсек, диализді қолдану тиімді болмайды.</w:t>
      </w:r>
    </w:p>
    <w:p w14:paraId="7834A8DC" w14:textId="77777777" w:rsidR="00776BA1" w:rsidRPr="00776BA1" w:rsidRDefault="00776BA1" w:rsidP="0047616F">
      <w:pPr>
        <w:widowControl w:val="0"/>
        <w:shd w:val="clear" w:color="auto" w:fill="FFFFFF"/>
        <w:autoSpaceDE w:val="0"/>
        <w:autoSpaceDN w:val="0"/>
        <w:adjustRightInd w:val="0"/>
        <w:jc w:val="both"/>
        <w:rPr>
          <w:b/>
          <w:bCs/>
          <w:i/>
          <w:color w:val="000000"/>
          <w:spacing w:val="-3"/>
          <w:sz w:val="28"/>
          <w:szCs w:val="28"/>
          <w:lang w:val="kk-KZ"/>
        </w:rPr>
      </w:pPr>
    </w:p>
    <w:p w14:paraId="173EFD5B" w14:textId="77777777" w:rsidR="00552A2D" w:rsidRPr="008664A2" w:rsidRDefault="003456AF" w:rsidP="003456AF">
      <w:pPr>
        <w:pStyle w:val="af1"/>
        <w:jc w:val="both"/>
        <w:rPr>
          <w:rFonts w:eastAsia="Calibri"/>
          <w:b/>
          <w:sz w:val="28"/>
          <w:szCs w:val="28"/>
          <w:lang w:eastAsia="en-US"/>
        </w:rPr>
      </w:pPr>
      <w:bookmarkStart w:id="0" w:name="2175220282"/>
      <w:r w:rsidRPr="008664A2">
        <w:rPr>
          <w:b/>
          <w:sz w:val="28"/>
          <w:szCs w:val="28"/>
          <w:lang w:val="kk-KZ"/>
        </w:rPr>
        <w:t>ДП стандартты қолдану кезінде көрініс табатын жағымсыз реакциялардың сипаттамасы және осы жағдайда қабылдануы керек шаралар</w:t>
      </w:r>
      <w:r w:rsidRPr="008664A2">
        <w:rPr>
          <w:sz w:val="28"/>
          <w:szCs w:val="28"/>
          <w:lang w:val="kk-KZ"/>
        </w:rPr>
        <w:t xml:space="preserve"> </w:t>
      </w:r>
      <w:r w:rsidR="00552A2D" w:rsidRPr="008664A2">
        <w:rPr>
          <w:rFonts w:eastAsia="Calibri"/>
          <w:b/>
          <w:color w:val="000000"/>
          <w:sz w:val="28"/>
          <w:szCs w:val="28"/>
          <w:lang w:eastAsia="en-US"/>
        </w:rPr>
        <w:t>(</w:t>
      </w:r>
      <w:r w:rsidRPr="008664A2">
        <w:rPr>
          <w:rFonts w:eastAsia="Calibri"/>
          <w:b/>
          <w:color w:val="000000"/>
          <w:sz w:val="28"/>
          <w:szCs w:val="28"/>
          <w:lang w:val="kk-KZ" w:eastAsia="en-US"/>
        </w:rPr>
        <w:t>қажет болса</w:t>
      </w:r>
      <w:r w:rsidR="00552A2D" w:rsidRPr="008664A2">
        <w:rPr>
          <w:rFonts w:eastAsia="Calibri"/>
          <w:b/>
          <w:color w:val="000000"/>
          <w:sz w:val="28"/>
          <w:szCs w:val="28"/>
          <w:lang w:eastAsia="en-US"/>
        </w:rPr>
        <w:t>)</w:t>
      </w:r>
    </w:p>
    <w:bookmarkEnd w:id="0"/>
    <w:p w14:paraId="668A423B" w14:textId="77777777" w:rsidR="00776BA1" w:rsidRPr="00776BA1" w:rsidRDefault="00776BA1" w:rsidP="00776BA1">
      <w:pPr>
        <w:widowControl w:val="0"/>
        <w:shd w:val="clear" w:color="auto" w:fill="FFFFFF"/>
        <w:autoSpaceDE w:val="0"/>
        <w:autoSpaceDN w:val="0"/>
        <w:adjustRightInd w:val="0"/>
        <w:jc w:val="both"/>
        <w:rPr>
          <w:i/>
          <w:sz w:val="28"/>
          <w:szCs w:val="28"/>
        </w:rPr>
      </w:pPr>
      <w:r w:rsidRPr="00776BA1">
        <w:rPr>
          <w:i/>
          <w:sz w:val="28"/>
          <w:szCs w:val="28"/>
          <w:lang w:val="kk-KZ"/>
        </w:rPr>
        <w:t>Жиі</w:t>
      </w:r>
      <w:r w:rsidRPr="00776BA1">
        <w:rPr>
          <w:i/>
          <w:sz w:val="28"/>
          <w:szCs w:val="28"/>
        </w:rPr>
        <w:t xml:space="preserve"> </w:t>
      </w:r>
    </w:p>
    <w:p w14:paraId="611BB7C9"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 xml:space="preserve">тыныс жолдарының </w:t>
      </w:r>
      <w:proofErr w:type="spellStart"/>
      <w:r w:rsidRPr="00776BA1">
        <w:rPr>
          <w:sz w:val="28"/>
          <w:szCs w:val="28"/>
        </w:rPr>
        <w:t>инфекци</w:t>
      </w:r>
      <w:proofErr w:type="spellEnd"/>
      <w:r w:rsidRPr="00776BA1">
        <w:rPr>
          <w:sz w:val="28"/>
          <w:szCs w:val="28"/>
          <w:lang w:val="kk-KZ"/>
        </w:rPr>
        <w:t>ялары</w:t>
      </w:r>
      <w:r w:rsidRPr="00776BA1">
        <w:rPr>
          <w:sz w:val="28"/>
          <w:szCs w:val="28"/>
        </w:rPr>
        <w:t xml:space="preserve">, </w:t>
      </w:r>
      <w:r w:rsidRPr="00776BA1">
        <w:rPr>
          <w:sz w:val="28"/>
          <w:szCs w:val="28"/>
          <w:lang w:val="kk-KZ"/>
        </w:rPr>
        <w:t xml:space="preserve">несеп шығару жолдарының </w:t>
      </w:r>
      <w:proofErr w:type="spellStart"/>
      <w:r w:rsidRPr="00776BA1">
        <w:rPr>
          <w:sz w:val="28"/>
          <w:szCs w:val="28"/>
        </w:rPr>
        <w:t>инфекци</w:t>
      </w:r>
      <w:proofErr w:type="spellEnd"/>
      <w:r w:rsidRPr="00776BA1">
        <w:rPr>
          <w:sz w:val="28"/>
          <w:szCs w:val="28"/>
          <w:lang w:val="kk-KZ"/>
        </w:rPr>
        <w:t>ялары</w:t>
      </w:r>
    </w:p>
    <w:p w14:paraId="7F667880"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w:t>
      </w:r>
      <w:r w:rsidRPr="00776BA1">
        <w:rPr>
          <w:i/>
          <w:sz w:val="28"/>
          <w:szCs w:val="28"/>
          <w:lang w:val="kk-KZ"/>
        </w:rPr>
        <w:t xml:space="preserve"> </w:t>
      </w:r>
      <w:r w:rsidRPr="00776BA1">
        <w:rPr>
          <w:sz w:val="28"/>
          <w:szCs w:val="28"/>
          <w:lang w:val="kk-KZ"/>
        </w:rPr>
        <w:t>бас айналуы, бас ауыруы, ұйқышылдық</w:t>
      </w:r>
    </w:p>
    <w:p w14:paraId="1929C89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вертиго</w:t>
      </w:r>
    </w:p>
    <w:p w14:paraId="730095D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жүрек қағуын сезіну, тахикардия</w:t>
      </w:r>
    </w:p>
    <w:p w14:paraId="7880CB77"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w:t>
      </w:r>
      <w:r w:rsidRPr="00776BA1">
        <w:rPr>
          <w:bCs/>
          <w:sz w:val="28"/>
          <w:szCs w:val="28"/>
          <w:lang w:val="kk-KZ"/>
        </w:rPr>
        <w:t>гипотензия, постуральді (</w:t>
      </w:r>
      <w:r w:rsidR="00D75366">
        <w:rPr>
          <w:bCs/>
          <w:sz w:val="28"/>
          <w:szCs w:val="28"/>
          <w:lang w:val="kk-KZ"/>
        </w:rPr>
        <w:t>ортостаздық</w:t>
      </w:r>
      <w:r w:rsidRPr="00776BA1">
        <w:rPr>
          <w:bCs/>
          <w:sz w:val="28"/>
          <w:szCs w:val="28"/>
          <w:lang w:val="kk-KZ"/>
        </w:rPr>
        <w:t>) гипотензия</w:t>
      </w:r>
    </w:p>
    <w:p w14:paraId="000A9257"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бронхит, жөтел, ентігу, ринит</w:t>
      </w:r>
    </w:p>
    <w:p w14:paraId="309CBBB2"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іш ауыруы, диспепсия, ауыздың құрғауы, жүрек айнуы</w:t>
      </w:r>
    </w:p>
    <w:p w14:paraId="07D955F7"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тері қышынуы</w:t>
      </w:r>
    </w:p>
    <w:p w14:paraId="37C38B9E"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w:t>
      </w:r>
      <w:r w:rsidRPr="00776BA1">
        <w:rPr>
          <w:sz w:val="28"/>
          <w:szCs w:val="28"/>
          <w:lang w:val="kk-KZ"/>
        </w:rPr>
        <w:t xml:space="preserve"> </w:t>
      </w:r>
      <w:r w:rsidRPr="00776BA1">
        <w:rPr>
          <w:bCs/>
          <w:sz w:val="28"/>
          <w:szCs w:val="28"/>
          <w:lang w:val="kk-KZ"/>
        </w:rPr>
        <w:t>арқаның ауыруы, миалгия</w:t>
      </w:r>
    </w:p>
    <w:p w14:paraId="63D010A7"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xml:space="preserve">- цистит, несепті ұстай алмау </w:t>
      </w:r>
    </w:p>
    <w:p w14:paraId="401BB1DB" w14:textId="77777777" w:rsidR="00776BA1" w:rsidRPr="00776BA1" w:rsidRDefault="00776BA1" w:rsidP="00776BA1">
      <w:pPr>
        <w:widowControl w:val="0"/>
        <w:shd w:val="clear" w:color="auto" w:fill="FFFFFF"/>
        <w:autoSpaceDE w:val="0"/>
        <w:autoSpaceDN w:val="0"/>
        <w:adjustRightInd w:val="0"/>
        <w:jc w:val="both"/>
        <w:rPr>
          <w:bCs/>
          <w:sz w:val="28"/>
          <w:szCs w:val="28"/>
          <w:lang w:val="kk-KZ"/>
        </w:rPr>
      </w:pPr>
      <w:r w:rsidRPr="00776BA1">
        <w:rPr>
          <w:bCs/>
          <w:sz w:val="28"/>
          <w:szCs w:val="28"/>
          <w:lang w:val="kk-KZ"/>
        </w:rPr>
        <w:t>- астения, кеуде қуысының ауыруы, тұмау тәрізді симптомдар, шеткері ісіну</w:t>
      </w:r>
    </w:p>
    <w:p w14:paraId="0182FA93"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 xml:space="preserve">Жиі емес </w:t>
      </w:r>
    </w:p>
    <w:p w14:paraId="18D38EFB"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аллергиялық реакция</w:t>
      </w:r>
    </w:p>
    <w:p w14:paraId="0720E1CB"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анорексия, подагра, тәбеттің жоғарылауы</w:t>
      </w:r>
    </w:p>
    <w:p w14:paraId="1382E6F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үрейлену, депрессия, ұйқысыздық, ашушаңдық, жүйке қозғыштығының жоғарылауы</w:t>
      </w:r>
    </w:p>
    <w:p w14:paraId="1FE3C5D3"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w:t>
      </w:r>
      <w:r w:rsidRPr="00776BA1">
        <w:rPr>
          <w:sz w:val="28"/>
          <w:szCs w:val="28"/>
          <w:lang w:val="kk-KZ"/>
        </w:rPr>
        <w:t>ми қанайналымының жедел бұзылуы</w:t>
      </w:r>
      <w:r w:rsidRPr="00776BA1">
        <w:rPr>
          <w:sz w:val="28"/>
          <w:szCs w:val="28"/>
        </w:rPr>
        <w:t xml:space="preserve">, гипестезия, </w:t>
      </w:r>
      <w:r w:rsidRPr="00776BA1">
        <w:rPr>
          <w:sz w:val="28"/>
          <w:szCs w:val="28"/>
          <w:lang w:val="kk-KZ"/>
        </w:rPr>
        <w:t>естен тану</w:t>
      </w:r>
      <w:r w:rsidRPr="00776BA1">
        <w:rPr>
          <w:sz w:val="28"/>
          <w:szCs w:val="28"/>
        </w:rPr>
        <w:t>, тремор</w:t>
      </w:r>
    </w:p>
    <w:p w14:paraId="0028E5F1"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құлақтағы шуыл</w:t>
      </w:r>
    </w:p>
    <w:p w14:paraId="3C0A05D0"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стенокардия, миокард инфаркт</w:t>
      </w:r>
      <w:r w:rsidRPr="00776BA1">
        <w:rPr>
          <w:sz w:val="28"/>
          <w:szCs w:val="28"/>
          <w:lang w:val="kk-KZ"/>
        </w:rPr>
        <w:t>ісі</w:t>
      </w:r>
    </w:p>
    <w:p w14:paraId="678DC1AF"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мұрыннан қан кету</w:t>
      </w:r>
    </w:p>
    <w:p w14:paraId="444C4132"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w:t>
      </w:r>
      <w:r w:rsidRPr="00776BA1">
        <w:rPr>
          <w:sz w:val="28"/>
          <w:szCs w:val="28"/>
          <w:lang w:val="kk-KZ"/>
        </w:rPr>
        <w:t>іш қатуы</w:t>
      </w:r>
      <w:r w:rsidRPr="00776BA1">
        <w:rPr>
          <w:sz w:val="28"/>
          <w:szCs w:val="28"/>
        </w:rPr>
        <w:t xml:space="preserve">, метеоризм, </w:t>
      </w:r>
      <w:r w:rsidRPr="00776BA1">
        <w:rPr>
          <w:sz w:val="28"/>
          <w:szCs w:val="28"/>
          <w:lang w:val="kk-KZ"/>
        </w:rPr>
        <w:t>құсу</w:t>
      </w:r>
      <w:r w:rsidRPr="00776BA1">
        <w:rPr>
          <w:sz w:val="28"/>
          <w:szCs w:val="28"/>
        </w:rPr>
        <w:t>, гастроэнтерит, диарея</w:t>
      </w:r>
    </w:p>
    <w:p w14:paraId="3C6E0736"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w:t>
      </w:r>
      <w:r w:rsidRPr="00776BA1">
        <w:rPr>
          <w:sz w:val="28"/>
          <w:szCs w:val="28"/>
          <w:lang w:val="kk-KZ"/>
        </w:rPr>
        <w:t>бауырдың</w:t>
      </w:r>
      <w:r w:rsidRPr="00776BA1">
        <w:rPr>
          <w:sz w:val="28"/>
          <w:szCs w:val="28"/>
        </w:rPr>
        <w:t xml:space="preserve"> </w:t>
      </w:r>
      <w:proofErr w:type="spellStart"/>
      <w:r w:rsidRPr="00776BA1">
        <w:rPr>
          <w:sz w:val="28"/>
          <w:szCs w:val="28"/>
        </w:rPr>
        <w:t>функциял</w:t>
      </w:r>
      <w:proofErr w:type="spellEnd"/>
      <w:r w:rsidRPr="00776BA1">
        <w:rPr>
          <w:sz w:val="28"/>
          <w:szCs w:val="28"/>
          <w:lang w:val="kk-KZ"/>
        </w:rPr>
        <w:t xml:space="preserve">ық сынамаларының </w:t>
      </w:r>
      <w:r w:rsidRPr="00776BA1">
        <w:rPr>
          <w:sz w:val="28"/>
          <w:szCs w:val="28"/>
        </w:rPr>
        <w:t>норм</w:t>
      </w:r>
      <w:r w:rsidRPr="00776BA1">
        <w:rPr>
          <w:sz w:val="28"/>
          <w:szCs w:val="28"/>
          <w:lang w:val="kk-KZ"/>
        </w:rPr>
        <w:t>адан ауытқу</w:t>
      </w:r>
      <w:r w:rsidRPr="00776BA1">
        <w:rPr>
          <w:sz w:val="28"/>
          <w:szCs w:val="28"/>
        </w:rPr>
        <w:t xml:space="preserve">ы </w:t>
      </w:r>
    </w:p>
    <w:p w14:paraId="6417799B"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rPr>
        <w:t xml:space="preserve">- </w:t>
      </w:r>
      <w:r w:rsidRPr="00776BA1">
        <w:rPr>
          <w:sz w:val="28"/>
          <w:szCs w:val="28"/>
          <w:lang w:val="kk-KZ"/>
        </w:rPr>
        <w:t>тері бөртпесі</w:t>
      </w:r>
    </w:p>
    <w:p w14:paraId="73A12B16"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артралгия</w:t>
      </w:r>
    </w:p>
    <w:p w14:paraId="08FEEDE5"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дизурия, несеп шығарудың жиілеуі, гематурия</w:t>
      </w:r>
    </w:p>
    <w:p w14:paraId="36F92A42"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w:t>
      </w:r>
      <w:r w:rsidR="007F73AB" w:rsidRPr="007F73AB">
        <w:rPr>
          <w:sz w:val="28"/>
          <w:szCs w:val="28"/>
        </w:rPr>
        <w:t>импотенция</w:t>
      </w:r>
    </w:p>
    <w:p w14:paraId="0FD6E512"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беттің ауыруы, ісінуі </w:t>
      </w:r>
    </w:p>
    <w:p w14:paraId="421E94C4"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дене салмағының жоғарылауы</w:t>
      </w:r>
    </w:p>
    <w:p w14:paraId="2A3E0A02"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 xml:space="preserve">Сирек </w:t>
      </w:r>
    </w:p>
    <w:p w14:paraId="2912AA4C"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бұлшықет құрысулары, бұлшықет әлсіздігі</w:t>
      </w:r>
      <w:r w:rsidR="007F73AB">
        <w:rPr>
          <w:sz w:val="28"/>
          <w:szCs w:val="28"/>
          <w:lang w:val="kk-KZ"/>
        </w:rPr>
        <w:t xml:space="preserve"> </w:t>
      </w:r>
    </w:p>
    <w:p w14:paraId="4C1BE898"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полиурия</w:t>
      </w:r>
    </w:p>
    <w:p w14:paraId="65B6F7E4"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 xml:space="preserve">Өте сирек </w:t>
      </w:r>
    </w:p>
    <w:p w14:paraId="3750DC84" w14:textId="77777777" w:rsidR="00776BA1" w:rsidRPr="00776BA1" w:rsidRDefault="00776BA1" w:rsidP="00776BA1">
      <w:pPr>
        <w:widowControl w:val="0"/>
        <w:shd w:val="clear" w:color="auto" w:fill="FFFFFF"/>
        <w:autoSpaceDE w:val="0"/>
        <w:autoSpaceDN w:val="0"/>
        <w:adjustRightInd w:val="0"/>
        <w:jc w:val="both"/>
        <w:rPr>
          <w:sz w:val="28"/>
          <w:szCs w:val="28"/>
        </w:rPr>
      </w:pPr>
      <w:r w:rsidRPr="00776BA1">
        <w:rPr>
          <w:sz w:val="28"/>
          <w:szCs w:val="28"/>
        </w:rPr>
        <w:t xml:space="preserve">-  лейкопения, тромбоцитопения </w:t>
      </w:r>
    </w:p>
    <w:p w14:paraId="34288301"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постуральді бас айналуы, парестезия</w:t>
      </w:r>
    </w:p>
    <w:p w14:paraId="1136890B"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анық көрмеу</w:t>
      </w:r>
    </w:p>
    <w:p w14:paraId="74343001"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lastRenderedPageBreak/>
        <w:t>- брадикардия, жүрек ырғағының бұзылулары</w:t>
      </w:r>
    </w:p>
    <w:p w14:paraId="11227B5F"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w:t>
      </w:r>
      <w:r w:rsidR="007F73AB">
        <w:rPr>
          <w:sz w:val="28"/>
          <w:szCs w:val="28"/>
          <w:lang w:val="kk-KZ"/>
        </w:rPr>
        <w:t>ысынулар</w:t>
      </w:r>
    </w:p>
    <w:p w14:paraId="72E3994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бронх түйілуі</w:t>
      </w:r>
    </w:p>
    <w:p w14:paraId="207CAB6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холестаз, гепатит, сарғаю</w:t>
      </w:r>
    </w:p>
    <w:p w14:paraId="69C8BAFA"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есекжем, алопеция, пурпура</w:t>
      </w:r>
    </w:p>
    <w:p w14:paraId="54B9EEDF"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диурез жоғарылауы, несеп шығарудың бұзылуы, никтурия</w:t>
      </w:r>
    </w:p>
    <w:p w14:paraId="7C0DC9FC"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гинекомастия</w:t>
      </w:r>
    </w:p>
    <w:p w14:paraId="380AB4BE"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приапизм (жыныс мүшесінің ұзаққа созылған, ауырсынумен жүретін эрекциясы). Шұғыл түрде медициналық көмекке жүгіну қажет.</w:t>
      </w:r>
    </w:p>
    <w:p w14:paraId="0DC4C1F5"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sz w:val="28"/>
          <w:szCs w:val="28"/>
          <w:lang w:val="kk-KZ"/>
        </w:rPr>
        <w:t xml:space="preserve">- қатты </w:t>
      </w:r>
      <w:r w:rsidR="007F73AB">
        <w:rPr>
          <w:sz w:val="28"/>
          <w:szCs w:val="28"/>
          <w:lang w:val="kk-KZ"/>
        </w:rPr>
        <w:t>қажу</w:t>
      </w:r>
      <w:r w:rsidRPr="00776BA1">
        <w:rPr>
          <w:sz w:val="28"/>
          <w:szCs w:val="28"/>
          <w:lang w:val="kk-KZ"/>
        </w:rPr>
        <w:t xml:space="preserve">, жалпы дімкәстік </w:t>
      </w:r>
    </w:p>
    <w:p w14:paraId="50517AD1" w14:textId="77777777" w:rsidR="00776BA1" w:rsidRPr="00776BA1" w:rsidRDefault="00776BA1" w:rsidP="00776BA1">
      <w:pPr>
        <w:widowControl w:val="0"/>
        <w:shd w:val="clear" w:color="auto" w:fill="FFFFFF"/>
        <w:autoSpaceDE w:val="0"/>
        <w:autoSpaceDN w:val="0"/>
        <w:adjustRightInd w:val="0"/>
        <w:jc w:val="both"/>
        <w:rPr>
          <w:i/>
          <w:sz w:val="28"/>
          <w:szCs w:val="28"/>
          <w:lang w:val="kk-KZ"/>
        </w:rPr>
      </w:pPr>
      <w:r w:rsidRPr="00776BA1">
        <w:rPr>
          <w:i/>
          <w:sz w:val="28"/>
          <w:szCs w:val="28"/>
          <w:lang w:val="kk-KZ"/>
        </w:rPr>
        <w:t>Жиілігі белгісіз</w:t>
      </w:r>
    </w:p>
    <w:p w14:paraId="60E18136" w14:textId="77777777" w:rsidR="00776BA1" w:rsidRPr="00776BA1" w:rsidRDefault="00776BA1" w:rsidP="00776BA1">
      <w:pPr>
        <w:widowControl w:val="0"/>
        <w:shd w:val="clear" w:color="auto" w:fill="FFFFFF"/>
        <w:autoSpaceDE w:val="0"/>
        <w:autoSpaceDN w:val="0"/>
        <w:adjustRightInd w:val="0"/>
        <w:jc w:val="both"/>
        <w:rPr>
          <w:sz w:val="28"/>
          <w:szCs w:val="28"/>
          <w:lang w:val="kk-KZ"/>
        </w:rPr>
      </w:pPr>
      <w:r w:rsidRPr="00776BA1">
        <w:rPr>
          <w:sz w:val="28"/>
          <w:szCs w:val="28"/>
          <w:lang w:val="kk-KZ"/>
        </w:rPr>
        <w:t xml:space="preserve">- интраоперациялық нұрлы қабықтың атония синдромы </w:t>
      </w:r>
    </w:p>
    <w:p w14:paraId="4626D3ED" w14:textId="77777777" w:rsidR="0047616F" w:rsidRDefault="00776BA1" w:rsidP="0047616F">
      <w:pPr>
        <w:widowControl w:val="0"/>
        <w:shd w:val="clear" w:color="auto" w:fill="FFFFFF"/>
        <w:autoSpaceDE w:val="0"/>
        <w:autoSpaceDN w:val="0"/>
        <w:adjustRightInd w:val="0"/>
        <w:jc w:val="both"/>
        <w:rPr>
          <w:sz w:val="28"/>
          <w:szCs w:val="28"/>
          <w:lang w:val="kk-KZ"/>
        </w:rPr>
      </w:pPr>
      <w:r w:rsidRPr="00776BA1">
        <w:rPr>
          <w:sz w:val="28"/>
          <w:szCs w:val="28"/>
          <w:lang w:val="kk-KZ"/>
        </w:rPr>
        <w:t>- ретроградтық эякуляция</w:t>
      </w:r>
    </w:p>
    <w:p w14:paraId="5A9D06BC" w14:textId="77777777" w:rsidR="00776BA1" w:rsidRPr="00776BA1" w:rsidRDefault="00776BA1" w:rsidP="0047616F">
      <w:pPr>
        <w:widowControl w:val="0"/>
        <w:shd w:val="clear" w:color="auto" w:fill="FFFFFF"/>
        <w:autoSpaceDE w:val="0"/>
        <w:autoSpaceDN w:val="0"/>
        <w:adjustRightInd w:val="0"/>
        <w:jc w:val="both"/>
        <w:rPr>
          <w:b/>
          <w:bCs/>
          <w:color w:val="000000"/>
          <w:spacing w:val="-8"/>
          <w:sz w:val="28"/>
          <w:szCs w:val="28"/>
          <w:lang w:val="kk-KZ"/>
        </w:rPr>
      </w:pPr>
    </w:p>
    <w:p w14:paraId="551839C1" w14:textId="77777777" w:rsidR="003456AF" w:rsidRPr="008664A2" w:rsidRDefault="003456AF" w:rsidP="00694DBD">
      <w:pPr>
        <w:jc w:val="both"/>
        <w:rPr>
          <w:b/>
          <w:sz w:val="28"/>
          <w:szCs w:val="28"/>
          <w:lang w:val="kk-KZ"/>
        </w:rPr>
      </w:pPr>
      <w:r w:rsidRPr="008664A2">
        <w:rPr>
          <w:b/>
          <w:sz w:val="28"/>
          <w:szCs w:val="28"/>
          <w:lang w:val="kk-KZ"/>
        </w:rPr>
        <w:t>Күтілген дәрілік реакциялар туындаса медицина қызметкеріне, фармацевтика қызметкеріне немесе дәрілік препараттардың тиімсіздігін және осындай хабарламаны нұсқайтын алуан түрлі жолдарын қоса, дәрілік препараттарға жағымсыз реакциялар (әсерлер) бойынша ақпараттық деректер базасына тікелей хабарласыңыз</w:t>
      </w:r>
    </w:p>
    <w:p w14:paraId="1D6C8AB1" w14:textId="77777777" w:rsidR="003456AF" w:rsidRPr="008664A2" w:rsidRDefault="003456AF" w:rsidP="003456AF">
      <w:pPr>
        <w:keepNext/>
        <w:jc w:val="both"/>
        <w:rPr>
          <w:sz w:val="28"/>
          <w:szCs w:val="28"/>
          <w:lang w:val="kk-KZ"/>
        </w:rPr>
      </w:pPr>
      <w:r w:rsidRPr="008664A2">
        <w:rPr>
          <w:sz w:val="28"/>
          <w:szCs w:val="28"/>
          <w:lang w:val="kk-KZ"/>
        </w:rPr>
        <w:t xml:space="preserve">Қазақстан Республикасы Денсаулық сақтау министрлігі </w:t>
      </w:r>
      <w:r w:rsidR="007F73AB" w:rsidRPr="007F73AB">
        <w:rPr>
          <w:bCs/>
          <w:sz w:val="28"/>
          <w:szCs w:val="28"/>
          <w:shd w:val="clear" w:color="auto" w:fill="FFFFFF"/>
          <w:lang w:val="kk-KZ"/>
        </w:rPr>
        <w:t xml:space="preserve">Медициналық және фармацевтикалық бақылау комитеті </w:t>
      </w:r>
      <w:r w:rsidR="007F73AB">
        <w:rPr>
          <w:bCs/>
          <w:sz w:val="28"/>
          <w:szCs w:val="28"/>
          <w:shd w:val="clear" w:color="auto" w:fill="FFFFFF"/>
          <w:lang w:val="kk-KZ"/>
        </w:rPr>
        <w:t>«</w:t>
      </w:r>
      <w:r w:rsidRPr="008664A2">
        <w:rPr>
          <w:sz w:val="28"/>
          <w:szCs w:val="28"/>
          <w:lang w:val="kk-KZ"/>
        </w:rPr>
        <w:t>Дәрілік заттарды және медициналық бұйымдарды сараптау ұлттық орталығы» ШЖҚ РМК</w:t>
      </w:r>
    </w:p>
    <w:p w14:paraId="68115927" w14:textId="77777777" w:rsidR="00383DCD" w:rsidRDefault="008B0C28" w:rsidP="00454FB8">
      <w:pPr>
        <w:jc w:val="both"/>
        <w:rPr>
          <w:color w:val="000000"/>
          <w:sz w:val="28"/>
          <w:szCs w:val="28"/>
          <w:lang w:eastAsia="cs-CZ"/>
        </w:rPr>
      </w:pPr>
      <w:hyperlink r:id="rId6" w:history="1">
        <w:r w:rsidR="00EB6C8C" w:rsidRPr="006C07A4">
          <w:rPr>
            <w:rStyle w:val="ad"/>
            <w:sz w:val="28"/>
            <w:szCs w:val="28"/>
            <w:lang w:eastAsia="cs-CZ"/>
          </w:rPr>
          <w:t>http://www.ndda.kz</w:t>
        </w:r>
      </w:hyperlink>
    </w:p>
    <w:p w14:paraId="7C96177D" w14:textId="77777777" w:rsidR="00EB6C8C" w:rsidRPr="008664A2" w:rsidRDefault="00EB6C8C" w:rsidP="00454FB8">
      <w:pPr>
        <w:jc w:val="both"/>
        <w:rPr>
          <w:color w:val="000000"/>
          <w:sz w:val="28"/>
          <w:szCs w:val="28"/>
          <w:lang w:eastAsia="cs-CZ"/>
        </w:rPr>
      </w:pPr>
    </w:p>
    <w:p w14:paraId="25100CF3" w14:textId="77777777" w:rsidR="003456AF" w:rsidRPr="008664A2" w:rsidRDefault="003456AF" w:rsidP="003456AF">
      <w:pPr>
        <w:pStyle w:val="af1"/>
        <w:jc w:val="both"/>
        <w:rPr>
          <w:b/>
          <w:sz w:val="28"/>
          <w:szCs w:val="28"/>
          <w:lang w:val="kk-KZ"/>
        </w:rPr>
      </w:pPr>
      <w:r w:rsidRPr="008664A2">
        <w:rPr>
          <w:b/>
          <w:sz w:val="28"/>
          <w:szCs w:val="28"/>
          <w:lang w:val="kk-KZ"/>
        </w:rPr>
        <w:t xml:space="preserve">Қосымша мәліметтер </w:t>
      </w:r>
    </w:p>
    <w:p w14:paraId="73CD8789" w14:textId="77777777" w:rsidR="003456AF" w:rsidRPr="008664A2" w:rsidRDefault="003456AF" w:rsidP="003456AF">
      <w:pPr>
        <w:tabs>
          <w:tab w:val="left" w:pos="9498"/>
        </w:tabs>
        <w:jc w:val="both"/>
        <w:rPr>
          <w:b/>
          <w:i/>
          <w:sz w:val="28"/>
          <w:szCs w:val="28"/>
          <w:lang w:val="kk-KZ"/>
        </w:rPr>
      </w:pPr>
      <w:r w:rsidRPr="008664A2">
        <w:rPr>
          <w:b/>
          <w:i/>
          <w:sz w:val="28"/>
          <w:szCs w:val="28"/>
          <w:lang w:val="kk-KZ"/>
        </w:rPr>
        <w:t xml:space="preserve">Дәрілік препараттың құрамы </w:t>
      </w:r>
    </w:p>
    <w:p w14:paraId="2ED59AFE" w14:textId="77777777" w:rsidR="003B14A9" w:rsidRPr="008664A2" w:rsidRDefault="003456AF" w:rsidP="003456AF">
      <w:pPr>
        <w:jc w:val="both"/>
        <w:rPr>
          <w:color w:val="000000"/>
          <w:sz w:val="28"/>
          <w:szCs w:val="28"/>
          <w:lang w:val="kk-KZ" w:eastAsia="cs-CZ"/>
        </w:rPr>
      </w:pPr>
      <w:r w:rsidRPr="008664A2">
        <w:rPr>
          <w:sz w:val="28"/>
          <w:szCs w:val="28"/>
          <w:lang w:val="kk-KZ"/>
        </w:rPr>
        <w:t>Бір</w:t>
      </w:r>
      <w:r w:rsidRPr="008664A2">
        <w:rPr>
          <w:color w:val="000000"/>
          <w:sz w:val="28"/>
          <w:szCs w:val="28"/>
          <w:lang w:val="kk-KZ" w:eastAsia="cs-CZ"/>
        </w:rPr>
        <w:t xml:space="preserve"> </w:t>
      </w:r>
      <w:r w:rsidR="003B14A9" w:rsidRPr="008664A2">
        <w:rPr>
          <w:color w:val="000000"/>
          <w:sz w:val="28"/>
          <w:szCs w:val="28"/>
          <w:lang w:val="kk-KZ" w:eastAsia="cs-CZ"/>
        </w:rPr>
        <w:t>таблетк</w:t>
      </w:r>
      <w:r w:rsidR="003B14A9" w:rsidRPr="008664A2">
        <w:rPr>
          <w:color w:val="000000"/>
          <w:sz w:val="28"/>
          <w:szCs w:val="28"/>
          <w:lang w:val="pl-PL" w:eastAsia="cs-CZ"/>
        </w:rPr>
        <w:t>a</w:t>
      </w:r>
      <w:r w:rsidRPr="008664A2">
        <w:rPr>
          <w:color w:val="000000"/>
          <w:sz w:val="28"/>
          <w:szCs w:val="28"/>
          <w:lang w:val="kk-KZ" w:eastAsia="cs-CZ"/>
        </w:rPr>
        <w:t>ның құрамында</w:t>
      </w:r>
    </w:p>
    <w:p w14:paraId="53A7BE71" w14:textId="77777777" w:rsidR="003B14A9" w:rsidRPr="008664A2" w:rsidRDefault="003456AF" w:rsidP="003B14A9">
      <w:pPr>
        <w:jc w:val="both"/>
        <w:rPr>
          <w:color w:val="000000"/>
          <w:sz w:val="28"/>
          <w:szCs w:val="28"/>
          <w:lang w:val="kk-KZ" w:eastAsia="cs-CZ"/>
        </w:rPr>
      </w:pPr>
      <w:r w:rsidRPr="008664A2">
        <w:rPr>
          <w:i/>
          <w:color w:val="000000"/>
          <w:sz w:val="28"/>
          <w:szCs w:val="28"/>
          <w:lang w:val="kk-KZ" w:eastAsia="cs-CZ"/>
        </w:rPr>
        <w:t>белсенді зат</w:t>
      </w:r>
      <w:r w:rsidR="003B14A9" w:rsidRPr="008664A2">
        <w:rPr>
          <w:color w:val="000000"/>
          <w:sz w:val="28"/>
          <w:szCs w:val="28"/>
          <w:lang w:val="kk-KZ" w:eastAsia="cs-CZ"/>
        </w:rPr>
        <w:t xml:space="preserve"> -</w:t>
      </w:r>
      <w:r w:rsidR="0006030C" w:rsidRPr="0006030C">
        <w:rPr>
          <w:color w:val="000000"/>
          <w:sz w:val="28"/>
          <w:szCs w:val="28"/>
          <w:lang w:val="kk-KZ" w:eastAsia="cs-CZ"/>
        </w:rPr>
        <w:t xml:space="preserve"> доксазозин мезилаты </w:t>
      </w:r>
      <w:r w:rsidR="003B14A9" w:rsidRPr="008664A2">
        <w:rPr>
          <w:color w:val="000000"/>
          <w:sz w:val="28"/>
          <w:szCs w:val="28"/>
          <w:lang w:val="kk-KZ" w:eastAsia="cs-CZ"/>
        </w:rPr>
        <w:t xml:space="preserve">2.00 мг </w:t>
      </w:r>
      <w:r w:rsidRPr="008664A2">
        <w:rPr>
          <w:color w:val="000000"/>
          <w:sz w:val="28"/>
          <w:szCs w:val="28"/>
          <w:lang w:val="kk-KZ" w:eastAsia="cs-CZ"/>
        </w:rPr>
        <w:t>немесе</w:t>
      </w:r>
      <w:r w:rsidR="003B14A9" w:rsidRPr="008664A2">
        <w:rPr>
          <w:color w:val="000000"/>
          <w:sz w:val="28"/>
          <w:szCs w:val="28"/>
          <w:lang w:val="kk-KZ" w:eastAsia="cs-CZ"/>
        </w:rPr>
        <w:t xml:space="preserve"> 4.00 мг </w:t>
      </w:r>
      <w:r w:rsidRPr="008664A2">
        <w:rPr>
          <w:color w:val="000000"/>
          <w:sz w:val="28"/>
          <w:szCs w:val="28"/>
          <w:lang w:val="kk-KZ" w:eastAsia="cs-CZ"/>
        </w:rPr>
        <w:t>доксазозин</w:t>
      </w:r>
      <w:r w:rsidR="00874188">
        <w:rPr>
          <w:color w:val="000000"/>
          <w:sz w:val="28"/>
          <w:szCs w:val="28"/>
          <w:lang w:val="kk-KZ" w:eastAsia="cs-CZ"/>
        </w:rPr>
        <w:t>ға</w:t>
      </w:r>
      <w:r w:rsidRPr="008664A2">
        <w:rPr>
          <w:color w:val="000000"/>
          <w:sz w:val="28"/>
          <w:szCs w:val="28"/>
          <w:lang w:val="kk-KZ" w:eastAsia="cs-CZ"/>
        </w:rPr>
        <w:t xml:space="preserve"> баламалы</w:t>
      </w:r>
      <w:r w:rsidR="00776BA1">
        <w:rPr>
          <w:color w:val="000000"/>
          <w:sz w:val="28"/>
          <w:szCs w:val="28"/>
          <w:lang w:val="kk-KZ" w:eastAsia="cs-CZ"/>
        </w:rPr>
        <w:t>;</w:t>
      </w:r>
    </w:p>
    <w:p w14:paraId="6541C96B" w14:textId="77777777" w:rsidR="00021BD2" w:rsidRPr="008664A2" w:rsidRDefault="003456AF" w:rsidP="003456AF">
      <w:pPr>
        <w:jc w:val="both"/>
        <w:rPr>
          <w:color w:val="000000"/>
          <w:sz w:val="28"/>
          <w:szCs w:val="28"/>
          <w:lang w:val="kk-KZ" w:eastAsia="cs-CZ"/>
        </w:rPr>
      </w:pPr>
      <w:r w:rsidRPr="008664A2">
        <w:rPr>
          <w:i/>
          <w:color w:val="000000"/>
          <w:sz w:val="28"/>
          <w:szCs w:val="28"/>
          <w:lang w:val="kk-KZ" w:eastAsia="cs-CZ"/>
        </w:rPr>
        <w:t>қосымша заттар</w:t>
      </w:r>
      <w:r w:rsidR="003B14A9" w:rsidRPr="008664A2">
        <w:rPr>
          <w:i/>
          <w:color w:val="000000"/>
          <w:sz w:val="28"/>
          <w:szCs w:val="28"/>
          <w:lang w:eastAsia="cs-CZ"/>
        </w:rPr>
        <w:t>:</w:t>
      </w:r>
      <w:r w:rsidR="003B14A9" w:rsidRPr="008664A2">
        <w:rPr>
          <w:color w:val="000000"/>
          <w:sz w:val="28"/>
          <w:szCs w:val="28"/>
          <w:lang w:eastAsia="cs-CZ"/>
        </w:rPr>
        <w:t xml:space="preserve"> </w:t>
      </w:r>
      <w:proofErr w:type="spellStart"/>
      <w:r w:rsidRPr="008664A2">
        <w:rPr>
          <w:color w:val="000000"/>
          <w:sz w:val="28"/>
          <w:szCs w:val="28"/>
          <w:lang w:eastAsia="cs-CZ"/>
        </w:rPr>
        <w:t>микрокристал</w:t>
      </w:r>
      <w:proofErr w:type="spellEnd"/>
      <w:r w:rsidRPr="008664A2">
        <w:rPr>
          <w:color w:val="000000"/>
          <w:sz w:val="28"/>
          <w:szCs w:val="28"/>
          <w:lang w:val="kk-KZ" w:eastAsia="cs-CZ"/>
        </w:rPr>
        <w:t>ды</w:t>
      </w:r>
      <w:r w:rsidRPr="008664A2">
        <w:rPr>
          <w:color w:val="000000"/>
          <w:sz w:val="28"/>
          <w:szCs w:val="28"/>
          <w:lang w:eastAsia="cs-CZ"/>
        </w:rPr>
        <w:t xml:space="preserve"> </w:t>
      </w:r>
      <w:r w:rsidR="003B14A9" w:rsidRPr="008664A2">
        <w:rPr>
          <w:color w:val="000000"/>
          <w:sz w:val="28"/>
          <w:szCs w:val="28"/>
          <w:lang w:eastAsia="cs-CZ"/>
        </w:rPr>
        <w:t>целлюлоза, лактоз</w:t>
      </w:r>
      <w:r w:rsidRPr="008664A2">
        <w:rPr>
          <w:color w:val="000000"/>
          <w:sz w:val="28"/>
          <w:szCs w:val="28"/>
          <w:lang w:val="kk-KZ" w:eastAsia="cs-CZ"/>
        </w:rPr>
        <w:t>а</w:t>
      </w:r>
      <w:r w:rsidR="003B14A9" w:rsidRPr="008664A2">
        <w:rPr>
          <w:color w:val="000000"/>
          <w:sz w:val="28"/>
          <w:szCs w:val="28"/>
          <w:lang w:eastAsia="cs-CZ"/>
        </w:rPr>
        <w:t xml:space="preserve"> моногидрат</w:t>
      </w:r>
      <w:r w:rsidRPr="008664A2">
        <w:rPr>
          <w:color w:val="000000"/>
          <w:sz w:val="28"/>
          <w:szCs w:val="28"/>
          <w:lang w:val="kk-KZ" w:eastAsia="cs-CZ"/>
        </w:rPr>
        <w:t>ы</w:t>
      </w:r>
      <w:r w:rsidR="003B14A9" w:rsidRPr="008664A2">
        <w:rPr>
          <w:color w:val="000000"/>
          <w:sz w:val="28"/>
          <w:szCs w:val="28"/>
          <w:lang w:eastAsia="cs-CZ"/>
        </w:rPr>
        <w:t>, натри</w:t>
      </w:r>
      <w:r w:rsidRPr="008664A2">
        <w:rPr>
          <w:color w:val="000000"/>
          <w:sz w:val="28"/>
          <w:szCs w:val="28"/>
          <w:lang w:val="kk-KZ" w:eastAsia="cs-CZ"/>
        </w:rPr>
        <w:t>й</w:t>
      </w:r>
      <w:r w:rsidR="003B14A9" w:rsidRPr="008664A2">
        <w:rPr>
          <w:color w:val="000000"/>
          <w:sz w:val="28"/>
          <w:szCs w:val="28"/>
          <w:lang w:eastAsia="cs-CZ"/>
        </w:rPr>
        <w:t xml:space="preserve"> крахмал</w:t>
      </w:r>
      <w:r w:rsidRPr="008664A2">
        <w:rPr>
          <w:color w:val="000000"/>
          <w:sz w:val="28"/>
          <w:szCs w:val="28"/>
          <w:lang w:val="kk-KZ" w:eastAsia="cs-CZ"/>
        </w:rPr>
        <w:t>ы</w:t>
      </w:r>
      <w:r w:rsidR="003B14A9" w:rsidRPr="008664A2">
        <w:rPr>
          <w:color w:val="000000"/>
          <w:sz w:val="28"/>
          <w:szCs w:val="28"/>
          <w:lang w:eastAsia="cs-CZ"/>
        </w:rPr>
        <w:t xml:space="preserve"> </w:t>
      </w:r>
      <w:proofErr w:type="spellStart"/>
      <w:r w:rsidR="003B14A9" w:rsidRPr="008664A2">
        <w:rPr>
          <w:color w:val="000000"/>
          <w:sz w:val="28"/>
          <w:szCs w:val="28"/>
          <w:lang w:eastAsia="cs-CZ"/>
        </w:rPr>
        <w:t>гликолат</w:t>
      </w:r>
      <w:proofErr w:type="spellEnd"/>
      <w:r w:rsidRPr="008664A2">
        <w:rPr>
          <w:color w:val="000000"/>
          <w:sz w:val="28"/>
          <w:szCs w:val="28"/>
          <w:lang w:val="kk-KZ" w:eastAsia="cs-CZ"/>
        </w:rPr>
        <w:t>ы</w:t>
      </w:r>
      <w:r w:rsidR="00EE546A">
        <w:rPr>
          <w:color w:val="000000"/>
          <w:sz w:val="28"/>
          <w:szCs w:val="28"/>
          <w:lang w:val="kk-KZ" w:eastAsia="cs-CZ"/>
        </w:rPr>
        <w:t xml:space="preserve"> (А типі</w:t>
      </w:r>
      <w:r w:rsidR="00EE546A">
        <w:rPr>
          <w:color w:val="000000"/>
          <w:sz w:val="28"/>
          <w:szCs w:val="28"/>
          <w:lang w:eastAsia="cs-CZ"/>
        </w:rPr>
        <w:t>)</w:t>
      </w:r>
      <w:r w:rsidR="003B14A9" w:rsidRPr="008664A2">
        <w:rPr>
          <w:color w:val="000000"/>
          <w:sz w:val="28"/>
          <w:szCs w:val="28"/>
          <w:lang w:eastAsia="cs-CZ"/>
        </w:rPr>
        <w:t xml:space="preserve">, </w:t>
      </w:r>
      <w:proofErr w:type="spellStart"/>
      <w:r w:rsidR="003B14A9" w:rsidRPr="008664A2">
        <w:rPr>
          <w:color w:val="000000"/>
          <w:sz w:val="28"/>
          <w:szCs w:val="28"/>
          <w:lang w:eastAsia="cs-CZ"/>
        </w:rPr>
        <w:t>магни</w:t>
      </w:r>
      <w:proofErr w:type="spellEnd"/>
      <w:r w:rsidRPr="008664A2">
        <w:rPr>
          <w:color w:val="000000"/>
          <w:sz w:val="28"/>
          <w:szCs w:val="28"/>
          <w:lang w:val="kk-KZ" w:eastAsia="cs-CZ"/>
        </w:rPr>
        <w:t>й</w:t>
      </w:r>
      <w:r w:rsidR="003B14A9" w:rsidRPr="008664A2">
        <w:rPr>
          <w:color w:val="000000"/>
          <w:sz w:val="28"/>
          <w:szCs w:val="28"/>
          <w:lang w:eastAsia="cs-CZ"/>
        </w:rPr>
        <w:t xml:space="preserve"> </w:t>
      </w:r>
      <w:proofErr w:type="spellStart"/>
      <w:r w:rsidR="003B14A9" w:rsidRPr="008664A2">
        <w:rPr>
          <w:color w:val="000000"/>
          <w:sz w:val="28"/>
          <w:szCs w:val="28"/>
          <w:lang w:eastAsia="cs-CZ"/>
        </w:rPr>
        <w:t>стеарат</w:t>
      </w:r>
      <w:proofErr w:type="spellEnd"/>
      <w:r w:rsidRPr="008664A2">
        <w:rPr>
          <w:color w:val="000000"/>
          <w:sz w:val="28"/>
          <w:szCs w:val="28"/>
          <w:lang w:val="kk-KZ" w:eastAsia="cs-CZ"/>
        </w:rPr>
        <w:t>ы</w:t>
      </w:r>
      <w:r w:rsidR="00021BD2" w:rsidRPr="008664A2">
        <w:rPr>
          <w:color w:val="000000"/>
          <w:sz w:val="28"/>
          <w:szCs w:val="28"/>
          <w:lang w:eastAsia="cs-CZ"/>
        </w:rPr>
        <w:t>.</w:t>
      </w:r>
    </w:p>
    <w:p w14:paraId="27D8FBF1" w14:textId="77777777" w:rsidR="00021BD2" w:rsidRPr="008664A2" w:rsidRDefault="00021BD2" w:rsidP="003456AF">
      <w:pPr>
        <w:jc w:val="both"/>
        <w:rPr>
          <w:color w:val="000000"/>
          <w:sz w:val="28"/>
          <w:szCs w:val="28"/>
          <w:lang w:val="kk-KZ" w:eastAsia="cs-CZ"/>
        </w:rPr>
      </w:pPr>
    </w:p>
    <w:p w14:paraId="4A461FDF" w14:textId="77777777" w:rsidR="003456AF" w:rsidRPr="008664A2" w:rsidRDefault="003456AF" w:rsidP="003456AF">
      <w:pPr>
        <w:jc w:val="both"/>
        <w:rPr>
          <w:color w:val="000000"/>
          <w:sz w:val="28"/>
          <w:szCs w:val="28"/>
          <w:lang w:val="kk-KZ" w:eastAsia="cs-CZ"/>
        </w:rPr>
      </w:pPr>
      <w:r w:rsidRPr="008664A2">
        <w:rPr>
          <w:b/>
          <w:i/>
          <w:sz w:val="28"/>
          <w:szCs w:val="28"/>
          <w:lang w:val="kk-KZ"/>
        </w:rPr>
        <w:t xml:space="preserve">Сыртқы түрінің, иісінің, дәмінің сипаттамасы  </w:t>
      </w:r>
    </w:p>
    <w:p w14:paraId="7F41873F"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Докса-Дюра 2 мг таблеткалар</w:t>
      </w:r>
    </w:p>
    <w:p w14:paraId="0FEE88E8"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Ақтан ақ дерлік түске дейінгі, капсула тәрізді пішінді, бір жағында НО2 өрнегі және екінші жағында сындыру сызығы бар таблеткалар.</w:t>
      </w:r>
    </w:p>
    <w:p w14:paraId="4D06DA10"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Докса-Дюра 4 мг таблеткалар</w:t>
      </w:r>
    </w:p>
    <w:p w14:paraId="1AE870FB" w14:textId="77777777" w:rsidR="00776BA1" w:rsidRPr="00776BA1" w:rsidRDefault="00776BA1" w:rsidP="00776BA1">
      <w:pPr>
        <w:jc w:val="both"/>
        <w:rPr>
          <w:color w:val="000000"/>
          <w:sz w:val="28"/>
          <w:szCs w:val="28"/>
          <w:lang w:val="kk-KZ" w:eastAsia="cs-CZ"/>
        </w:rPr>
      </w:pPr>
      <w:r w:rsidRPr="00776BA1">
        <w:rPr>
          <w:color w:val="000000"/>
          <w:sz w:val="28"/>
          <w:szCs w:val="28"/>
          <w:lang w:val="kk-KZ" w:eastAsia="cs-CZ"/>
        </w:rPr>
        <w:t>Ақтан ақ дерлік түске дейінгі, ромб тәрізді пішінді, бір жағында НО3 өрнегі және екінші жағында сындыру сызығы бар таблеткалар.</w:t>
      </w:r>
    </w:p>
    <w:p w14:paraId="62430681" w14:textId="77777777" w:rsidR="00B54EBF" w:rsidRPr="008664A2" w:rsidRDefault="00B54EBF" w:rsidP="003B14A9">
      <w:pPr>
        <w:jc w:val="both"/>
        <w:rPr>
          <w:color w:val="000000"/>
          <w:sz w:val="28"/>
          <w:szCs w:val="28"/>
          <w:lang w:val="kk-KZ" w:eastAsia="cs-CZ"/>
        </w:rPr>
      </w:pPr>
    </w:p>
    <w:p w14:paraId="405D5AFB" w14:textId="77777777" w:rsidR="00B9146A" w:rsidRPr="008664A2" w:rsidRDefault="00B9146A" w:rsidP="00B9146A">
      <w:pPr>
        <w:jc w:val="both"/>
        <w:rPr>
          <w:b/>
          <w:sz w:val="28"/>
          <w:szCs w:val="28"/>
          <w:lang w:val="kk-KZ"/>
        </w:rPr>
      </w:pPr>
      <w:r w:rsidRPr="008664A2">
        <w:rPr>
          <w:b/>
          <w:sz w:val="28"/>
          <w:szCs w:val="28"/>
          <w:lang w:val="kk-KZ"/>
        </w:rPr>
        <w:t>Шығарылу түрі және қаптамасы</w:t>
      </w:r>
    </w:p>
    <w:p w14:paraId="58781A09" w14:textId="77777777" w:rsidR="00B54EBF" w:rsidRPr="008664A2" w:rsidRDefault="00B43ADB" w:rsidP="00B54EBF">
      <w:pPr>
        <w:jc w:val="both"/>
        <w:rPr>
          <w:color w:val="000000"/>
          <w:sz w:val="28"/>
          <w:szCs w:val="28"/>
          <w:lang w:val="kk-KZ" w:eastAsia="cs-CZ"/>
        </w:rPr>
      </w:pPr>
      <w:r w:rsidRPr="00B43ADB">
        <w:rPr>
          <w:color w:val="000000"/>
          <w:sz w:val="28"/>
          <w:szCs w:val="28"/>
          <w:lang w:val="kk-KZ" w:eastAsia="cs-CZ"/>
        </w:rPr>
        <w:lastRenderedPageBreak/>
        <w:t xml:space="preserve">10 таблеткадан </w:t>
      </w:r>
      <w:r w:rsidR="00B54EBF" w:rsidRPr="008664A2">
        <w:rPr>
          <w:color w:val="000000"/>
          <w:sz w:val="28"/>
          <w:szCs w:val="28"/>
          <w:lang w:val="kk-KZ" w:eastAsia="cs-CZ"/>
        </w:rPr>
        <w:t xml:space="preserve">ПВХ/ПВДХ (поливинилхлорид/поливинилденхлорид) </w:t>
      </w:r>
      <w:r w:rsidR="00B9146A" w:rsidRPr="008664A2">
        <w:rPr>
          <w:color w:val="000000"/>
          <w:sz w:val="28"/>
          <w:szCs w:val="28"/>
          <w:lang w:val="kk-KZ" w:eastAsia="cs-CZ"/>
        </w:rPr>
        <w:t>үлбір мен</w:t>
      </w:r>
      <w:r w:rsidR="00B54EBF" w:rsidRPr="008664A2">
        <w:rPr>
          <w:color w:val="000000"/>
          <w:sz w:val="28"/>
          <w:szCs w:val="28"/>
          <w:lang w:val="kk-KZ" w:eastAsia="cs-CZ"/>
        </w:rPr>
        <w:t xml:space="preserve"> алюминий</w:t>
      </w:r>
      <w:r w:rsidR="00B9146A" w:rsidRPr="008664A2">
        <w:rPr>
          <w:color w:val="000000"/>
          <w:sz w:val="28"/>
          <w:szCs w:val="28"/>
          <w:lang w:val="kk-KZ" w:eastAsia="cs-CZ"/>
        </w:rPr>
        <w:t xml:space="preserve"> фольгадан жасалған пішінді ұяшықты қаптамаға салынған</w:t>
      </w:r>
      <w:r w:rsidR="00B54EBF" w:rsidRPr="008664A2">
        <w:rPr>
          <w:color w:val="000000"/>
          <w:sz w:val="28"/>
          <w:szCs w:val="28"/>
          <w:lang w:val="kk-KZ" w:eastAsia="cs-CZ"/>
        </w:rPr>
        <w:t>.</w:t>
      </w:r>
    </w:p>
    <w:p w14:paraId="128BB6B8" w14:textId="77777777" w:rsidR="00B54EBF" w:rsidRPr="008664A2" w:rsidRDefault="00B54EBF" w:rsidP="00B54EBF">
      <w:pPr>
        <w:jc w:val="both"/>
        <w:rPr>
          <w:snapToGrid w:val="0"/>
          <w:sz w:val="28"/>
          <w:szCs w:val="28"/>
          <w:lang w:val="kk-KZ"/>
        </w:rPr>
      </w:pPr>
      <w:r w:rsidRPr="00EE546A">
        <w:rPr>
          <w:color w:val="000000"/>
          <w:sz w:val="28"/>
          <w:szCs w:val="28"/>
          <w:lang w:val="kk-KZ" w:eastAsia="cs-CZ"/>
        </w:rPr>
        <w:t xml:space="preserve">3 </w:t>
      </w:r>
      <w:r w:rsidR="00B9146A" w:rsidRPr="008664A2">
        <w:rPr>
          <w:color w:val="000000"/>
          <w:sz w:val="28"/>
          <w:szCs w:val="28"/>
          <w:lang w:val="kk-KZ" w:eastAsia="cs-CZ"/>
        </w:rPr>
        <w:t>пішінді</w:t>
      </w:r>
      <w:r w:rsidR="00EE546A">
        <w:rPr>
          <w:color w:val="000000"/>
          <w:sz w:val="28"/>
          <w:szCs w:val="28"/>
          <w:lang w:val="kk-KZ" w:eastAsia="cs-CZ"/>
        </w:rPr>
        <w:t xml:space="preserve"> </w:t>
      </w:r>
      <w:r w:rsidR="00EE546A" w:rsidRPr="00EE546A">
        <w:rPr>
          <w:color w:val="000000"/>
          <w:sz w:val="28"/>
          <w:szCs w:val="28"/>
          <w:lang w:val="kk-KZ" w:eastAsia="cs-CZ"/>
        </w:rPr>
        <w:t>ұяшықты</w:t>
      </w:r>
      <w:r w:rsidR="00B9146A" w:rsidRPr="008664A2">
        <w:rPr>
          <w:color w:val="000000"/>
          <w:sz w:val="28"/>
          <w:szCs w:val="28"/>
          <w:lang w:val="kk-KZ" w:eastAsia="cs-CZ"/>
        </w:rPr>
        <w:t xml:space="preserve"> қаптамадан</w:t>
      </w:r>
      <w:r w:rsidRPr="00EE546A">
        <w:rPr>
          <w:color w:val="000000"/>
          <w:sz w:val="28"/>
          <w:szCs w:val="28"/>
          <w:lang w:val="kk-KZ" w:eastAsia="cs-CZ"/>
        </w:rPr>
        <w:t xml:space="preserve"> медицин</w:t>
      </w:r>
      <w:r w:rsidR="00B9146A" w:rsidRPr="008664A2">
        <w:rPr>
          <w:color w:val="000000"/>
          <w:sz w:val="28"/>
          <w:szCs w:val="28"/>
          <w:lang w:val="kk-KZ" w:eastAsia="cs-CZ"/>
        </w:rPr>
        <w:t xml:space="preserve">алық </w:t>
      </w:r>
      <w:r w:rsidR="00B9146A" w:rsidRPr="008664A2">
        <w:rPr>
          <w:sz w:val="28"/>
          <w:szCs w:val="28"/>
          <w:lang w:val="kk-KZ"/>
        </w:rPr>
        <w:t xml:space="preserve">қолдану жөніндегі </w:t>
      </w:r>
      <w:r w:rsidR="00EE546A">
        <w:rPr>
          <w:sz w:val="28"/>
          <w:szCs w:val="28"/>
          <w:lang w:val="kk-KZ"/>
        </w:rPr>
        <w:t>қазақ</w:t>
      </w:r>
      <w:r w:rsidR="00B9146A" w:rsidRPr="008664A2">
        <w:rPr>
          <w:sz w:val="28"/>
          <w:szCs w:val="28"/>
          <w:lang w:val="kk-KZ"/>
        </w:rPr>
        <w:t xml:space="preserve"> және орыс тілдеріндегі нұсқаулықпен бірге </w:t>
      </w:r>
      <w:r w:rsidR="00874188">
        <w:rPr>
          <w:snapToGrid w:val="0"/>
          <w:sz w:val="28"/>
          <w:szCs w:val="28"/>
          <w:lang w:val="kk-KZ"/>
        </w:rPr>
        <w:t xml:space="preserve">картон </w:t>
      </w:r>
      <w:r w:rsidR="00B9146A" w:rsidRPr="008664A2">
        <w:rPr>
          <w:snapToGrid w:val="0"/>
          <w:sz w:val="28"/>
          <w:szCs w:val="28"/>
          <w:lang w:val="kk-KZ"/>
        </w:rPr>
        <w:t>қорапшаға салынады</w:t>
      </w:r>
      <w:r w:rsidRPr="00EE546A">
        <w:rPr>
          <w:color w:val="000000"/>
          <w:sz w:val="28"/>
          <w:szCs w:val="28"/>
          <w:lang w:val="kk-KZ" w:eastAsia="cs-CZ"/>
        </w:rPr>
        <w:t>.</w:t>
      </w:r>
    </w:p>
    <w:p w14:paraId="14ED7675" w14:textId="77777777" w:rsidR="003B14A9" w:rsidRPr="00EE546A" w:rsidRDefault="003B14A9" w:rsidP="00454FB8">
      <w:pPr>
        <w:jc w:val="both"/>
        <w:rPr>
          <w:color w:val="000000"/>
          <w:sz w:val="28"/>
          <w:szCs w:val="28"/>
          <w:lang w:val="kk-KZ" w:eastAsia="cs-CZ"/>
        </w:rPr>
      </w:pPr>
    </w:p>
    <w:p w14:paraId="74E61029" w14:textId="77777777" w:rsidR="00B9146A" w:rsidRPr="008664A2" w:rsidRDefault="00B9146A" w:rsidP="00B9146A">
      <w:pPr>
        <w:jc w:val="both"/>
        <w:rPr>
          <w:b/>
          <w:sz w:val="28"/>
          <w:szCs w:val="28"/>
          <w:lang w:val="kk-KZ"/>
        </w:rPr>
      </w:pPr>
      <w:r w:rsidRPr="008664A2">
        <w:rPr>
          <w:b/>
          <w:sz w:val="28"/>
          <w:szCs w:val="28"/>
          <w:lang w:val="kk-KZ"/>
        </w:rPr>
        <w:t>Сақтау мерзімі</w:t>
      </w:r>
    </w:p>
    <w:p w14:paraId="3906F4CC" w14:textId="77777777" w:rsidR="00B9146A" w:rsidRPr="008664A2" w:rsidRDefault="00B9146A" w:rsidP="00B9146A">
      <w:pPr>
        <w:tabs>
          <w:tab w:val="left" w:pos="9498"/>
        </w:tabs>
        <w:jc w:val="both"/>
        <w:rPr>
          <w:bCs/>
          <w:sz w:val="28"/>
          <w:szCs w:val="28"/>
          <w:lang w:val="kk-KZ"/>
        </w:rPr>
      </w:pPr>
      <w:r w:rsidRPr="008664A2">
        <w:rPr>
          <w:color w:val="000000"/>
          <w:sz w:val="28"/>
          <w:szCs w:val="28"/>
          <w:lang w:val="kk-KZ" w:eastAsia="cs-CZ"/>
        </w:rPr>
        <w:t xml:space="preserve">4 </w:t>
      </w:r>
      <w:r w:rsidRPr="008664A2">
        <w:rPr>
          <w:bCs/>
          <w:sz w:val="28"/>
          <w:szCs w:val="28"/>
          <w:lang w:val="kk-KZ"/>
        </w:rPr>
        <w:t>жыл</w:t>
      </w:r>
    </w:p>
    <w:p w14:paraId="5AEA1258" w14:textId="77777777" w:rsidR="00B9146A" w:rsidRPr="008664A2" w:rsidRDefault="00B9146A" w:rsidP="00B9146A">
      <w:pPr>
        <w:jc w:val="both"/>
        <w:rPr>
          <w:color w:val="000000"/>
          <w:sz w:val="28"/>
          <w:szCs w:val="28"/>
          <w:lang w:val="kk-KZ" w:eastAsia="cs-CZ"/>
        </w:rPr>
      </w:pPr>
      <w:r w:rsidRPr="008664A2">
        <w:rPr>
          <w:sz w:val="28"/>
          <w:szCs w:val="28"/>
          <w:lang w:val="kk-KZ"/>
        </w:rPr>
        <w:t>Жарамдылық мерзімі өткеннен кейін қолдануға болмайды</w:t>
      </w:r>
      <w:r w:rsidRPr="008664A2">
        <w:rPr>
          <w:color w:val="000000"/>
          <w:sz w:val="28"/>
          <w:szCs w:val="28"/>
          <w:lang w:val="kk-KZ" w:eastAsia="cs-CZ"/>
        </w:rPr>
        <w:t>!</w:t>
      </w:r>
    </w:p>
    <w:p w14:paraId="60CEAACF" w14:textId="77777777" w:rsidR="00B9146A" w:rsidRPr="008664A2" w:rsidRDefault="00B9146A" w:rsidP="00B9146A">
      <w:pPr>
        <w:jc w:val="both"/>
        <w:rPr>
          <w:b/>
          <w:i/>
          <w:color w:val="000000"/>
          <w:sz w:val="28"/>
          <w:szCs w:val="28"/>
          <w:lang w:val="kk-KZ" w:eastAsia="cs-CZ"/>
        </w:rPr>
      </w:pPr>
      <w:r w:rsidRPr="008664A2">
        <w:rPr>
          <w:b/>
          <w:i/>
          <w:color w:val="000000"/>
          <w:sz w:val="28"/>
          <w:szCs w:val="28"/>
          <w:lang w:val="kk-KZ" w:eastAsia="cs-CZ"/>
        </w:rPr>
        <w:t xml:space="preserve"> </w:t>
      </w:r>
    </w:p>
    <w:p w14:paraId="737BB62A" w14:textId="77777777" w:rsidR="00B9146A" w:rsidRPr="008664A2" w:rsidRDefault="00B9146A" w:rsidP="00B9146A">
      <w:pPr>
        <w:jc w:val="both"/>
        <w:rPr>
          <w:b/>
          <w:i/>
          <w:iCs/>
          <w:sz w:val="28"/>
          <w:szCs w:val="28"/>
          <w:lang w:val="kk-KZ"/>
        </w:rPr>
      </w:pPr>
      <w:bookmarkStart w:id="1" w:name="2175220288"/>
      <w:r w:rsidRPr="008664A2">
        <w:rPr>
          <w:b/>
          <w:i/>
          <w:iCs/>
          <w:sz w:val="28"/>
          <w:szCs w:val="28"/>
          <w:lang w:val="kk-KZ"/>
        </w:rPr>
        <w:t>Сақтау шарттары</w:t>
      </w:r>
    </w:p>
    <w:bookmarkEnd w:id="1"/>
    <w:p w14:paraId="6C0869D5" w14:textId="77777777" w:rsidR="00B9146A" w:rsidRPr="00D75366" w:rsidRDefault="00B9146A" w:rsidP="00B9146A">
      <w:pPr>
        <w:jc w:val="both"/>
        <w:rPr>
          <w:sz w:val="28"/>
          <w:szCs w:val="28"/>
          <w:lang w:val="kk-KZ"/>
        </w:rPr>
      </w:pPr>
      <w:r w:rsidRPr="008664A2">
        <w:rPr>
          <w:sz w:val="28"/>
          <w:szCs w:val="28"/>
          <w:lang w:val="kk-KZ"/>
        </w:rPr>
        <w:t>Құрғақ, жарықтан қорғалған жерде</w:t>
      </w:r>
      <w:r w:rsidRPr="00D75366">
        <w:rPr>
          <w:sz w:val="28"/>
          <w:szCs w:val="28"/>
          <w:lang w:val="kk-KZ"/>
        </w:rPr>
        <w:t>, 25</w:t>
      </w:r>
      <w:r w:rsidRPr="00D75366">
        <w:rPr>
          <w:sz w:val="28"/>
          <w:szCs w:val="28"/>
          <w:vertAlign w:val="superscript"/>
          <w:lang w:val="kk-KZ"/>
        </w:rPr>
        <w:t>0</w:t>
      </w:r>
      <w:r w:rsidRPr="00D75366">
        <w:rPr>
          <w:sz w:val="28"/>
          <w:szCs w:val="28"/>
          <w:lang w:val="kk-KZ"/>
        </w:rPr>
        <w:t xml:space="preserve">С-ден аспайтын температурада </w:t>
      </w:r>
      <w:r w:rsidRPr="008664A2">
        <w:rPr>
          <w:sz w:val="28"/>
          <w:szCs w:val="28"/>
          <w:lang w:val="kk-KZ"/>
        </w:rPr>
        <w:t>сақтау керек.</w:t>
      </w:r>
    </w:p>
    <w:p w14:paraId="19D104E5" w14:textId="77777777" w:rsidR="00B9146A" w:rsidRPr="00D75366" w:rsidRDefault="00B9146A" w:rsidP="00B9146A">
      <w:pPr>
        <w:jc w:val="both"/>
        <w:rPr>
          <w:color w:val="FF0000"/>
          <w:sz w:val="28"/>
          <w:szCs w:val="28"/>
          <w:lang w:val="kk-KZ"/>
        </w:rPr>
      </w:pPr>
      <w:r w:rsidRPr="008664A2">
        <w:rPr>
          <w:sz w:val="28"/>
          <w:szCs w:val="28"/>
          <w:lang w:val="kk-KZ"/>
        </w:rPr>
        <w:t>Балалардың қолы жетпейтін жерде сақтау керек</w:t>
      </w:r>
      <w:r w:rsidRPr="00D75366">
        <w:rPr>
          <w:sz w:val="28"/>
          <w:szCs w:val="28"/>
          <w:lang w:val="kk-KZ"/>
        </w:rPr>
        <w:t xml:space="preserve">! </w:t>
      </w:r>
    </w:p>
    <w:p w14:paraId="02B58A0E" w14:textId="77777777" w:rsidR="004E6424" w:rsidRPr="008664A2" w:rsidRDefault="004E6424" w:rsidP="00454FB8">
      <w:pPr>
        <w:jc w:val="both"/>
        <w:rPr>
          <w:color w:val="000000"/>
          <w:sz w:val="28"/>
          <w:szCs w:val="28"/>
          <w:lang w:val="kk-KZ" w:eastAsia="cs-CZ"/>
        </w:rPr>
      </w:pPr>
    </w:p>
    <w:p w14:paraId="097DEBCB" w14:textId="77777777" w:rsidR="00B9146A" w:rsidRPr="008664A2" w:rsidRDefault="00B9146A" w:rsidP="00B9146A">
      <w:pPr>
        <w:pStyle w:val="af1"/>
        <w:jc w:val="both"/>
        <w:rPr>
          <w:b/>
          <w:bCs/>
          <w:sz w:val="28"/>
          <w:szCs w:val="28"/>
          <w:lang w:val="kk-KZ"/>
        </w:rPr>
      </w:pPr>
      <w:r w:rsidRPr="008664A2">
        <w:rPr>
          <w:b/>
          <w:bCs/>
          <w:sz w:val="28"/>
          <w:szCs w:val="28"/>
          <w:lang w:val="kk-KZ"/>
        </w:rPr>
        <w:t>Дәріханалардан босатылу шарттары</w:t>
      </w:r>
    </w:p>
    <w:p w14:paraId="3ECB80C6" w14:textId="77777777" w:rsidR="00B9146A" w:rsidRPr="008664A2" w:rsidRDefault="00B9146A" w:rsidP="00B9146A">
      <w:pPr>
        <w:jc w:val="both"/>
        <w:rPr>
          <w:sz w:val="28"/>
          <w:szCs w:val="28"/>
          <w:lang w:val="kk-KZ"/>
        </w:rPr>
      </w:pPr>
      <w:r w:rsidRPr="008664A2">
        <w:rPr>
          <w:sz w:val="28"/>
          <w:szCs w:val="28"/>
          <w:lang w:val="kk-KZ"/>
        </w:rPr>
        <w:t xml:space="preserve">Рецепт арқылы </w:t>
      </w:r>
    </w:p>
    <w:p w14:paraId="2017F4FA" w14:textId="77777777" w:rsidR="004E6424" w:rsidRPr="008664A2" w:rsidRDefault="004E6424" w:rsidP="00454FB8">
      <w:pPr>
        <w:jc w:val="both"/>
        <w:rPr>
          <w:color w:val="000000"/>
          <w:sz w:val="28"/>
          <w:szCs w:val="28"/>
          <w:lang w:val="kk-KZ" w:eastAsia="cs-CZ"/>
        </w:rPr>
      </w:pPr>
    </w:p>
    <w:p w14:paraId="521DE932" w14:textId="77777777" w:rsidR="00DA5C66" w:rsidRDefault="00B9146A" w:rsidP="00B9146A">
      <w:pPr>
        <w:jc w:val="both"/>
        <w:rPr>
          <w:b/>
          <w:sz w:val="28"/>
          <w:szCs w:val="28"/>
          <w:lang w:val="kk-KZ"/>
        </w:rPr>
      </w:pPr>
      <w:r w:rsidRPr="008664A2">
        <w:rPr>
          <w:b/>
          <w:sz w:val="28"/>
          <w:szCs w:val="28"/>
          <w:lang w:val="kk-KZ"/>
        </w:rPr>
        <w:t xml:space="preserve">Өндіруші </w:t>
      </w:r>
    </w:p>
    <w:p w14:paraId="6087FCDA" w14:textId="77777777" w:rsidR="00DA5C66" w:rsidRPr="008664A2" w:rsidRDefault="00DA5C66" w:rsidP="00DA5C66">
      <w:pPr>
        <w:jc w:val="both"/>
        <w:rPr>
          <w:bCs/>
          <w:iCs/>
          <w:color w:val="000000"/>
          <w:sz w:val="28"/>
          <w:szCs w:val="28"/>
          <w:lang w:val="en-US" w:eastAsia="cs-CZ"/>
        </w:rPr>
      </w:pPr>
      <w:r w:rsidRPr="008664A2">
        <w:rPr>
          <w:bCs/>
          <w:iCs/>
          <w:color w:val="000000"/>
          <w:sz w:val="28"/>
          <w:szCs w:val="28"/>
          <w:lang w:val="en-US" w:eastAsia="cs-CZ"/>
        </w:rPr>
        <w:t>Aurobindo Pharma Limited</w:t>
      </w:r>
    </w:p>
    <w:p w14:paraId="5BFC214B" w14:textId="77777777" w:rsidR="00DA5C66" w:rsidRPr="008664A2" w:rsidRDefault="00DA5C66" w:rsidP="00DA5C66">
      <w:pPr>
        <w:jc w:val="both"/>
        <w:rPr>
          <w:bCs/>
          <w:iCs/>
          <w:color w:val="000000"/>
          <w:sz w:val="28"/>
          <w:szCs w:val="28"/>
          <w:lang w:val="en-US" w:eastAsia="cs-CZ"/>
        </w:rPr>
      </w:pPr>
      <w:r w:rsidRPr="008664A2">
        <w:rPr>
          <w:bCs/>
          <w:iCs/>
          <w:color w:val="000000"/>
          <w:sz w:val="28"/>
          <w:szCs w:val="28"/>
          <w:lang w:val="en-US" w:eastAsia="cs-CZ"/>
        </w:rPr>
        <w:t xml:space="preserve">Unit III, Survey No. 313 and 314, </w:t>
      </w:r>
      <w:proofErr w:type="spellStart"/>
      <w:r w:rsidRPr="008664A2">
        <w:rPr>
          <w:bCs/>
          <w:iCs/>
          <w:color w:val="000000"/>
          <w:sz w:val="28"/>
          <w:szCs w:val="28"/>
          <w:lang w:val="en-US" w:eastAsia="cs-CZ"/>
        </w:rPr>
        <w:t>Bachupally</w:t>
      </w:r>
      <w:proofErr w:type="spellEnd"/>
      <w:r w:rsidRPr="008664A2">
        <w:rPr>
          <w:bCs/>
          <w:iCs/>
          <w:color w:val="000000"/>
          <w:sz w:val="28"/>
          <w:szCs w:val="28"/>
          <w:lang w:val="en-US" w:eastAsia="cs-CZ"/>
        </w:rPr>
        <w:t xml:space="preserve">, </w:t>
      </w:r>
      <w:proofErr w:type="spellStart"/>
      <w:r w:rsidRPr="008664A2">
        <w:rPr>
          <w:bCs/>
          <w:iCs/>
          <w:color w:val="000000"/>
          <w:sz w:val="28"/>
          <w:szCs w:val="28"/>
          <w:lang w:val="en-US" w:eastAsia="cs-CZ"/>
        </w:rPr>
        <w:t>Bachupally</w:t>
      </w:r>
      <w:proofErr w:type="spellEnd"/>
      <w:r w:rsidRPr="008664A2">
        <w:rPr>
          <w:bCs/>
          <w:iCs/>
          <w:color w:val="000000"/>
          <w:sz w:val="28"/>
          <w:szCs w:val="28"/>
          <w:lang w:val="en-US" w:eastAsia="cs-CZ"/>
        </w:rPr>
        <w:t xml:space="preserve"> Mandal, </w:t>
      </w:r>
      <w:proofErr w:type="spellStart"/>
      <w:r w:rsidRPr="008664A2">
        <w:rPr>
          <w:bCs/>
          <w:iCs/>
          <w:color w:val="000000"/>
          <w:sz w:val="28"/>
          <w:szCs w:val="28"/>
          <w:lang w:val="en-US" w:eastAsia="cs-CZ"/>
        </w:rPr>
        <w:t>Medchal-Malkajgiri</w:t>
      </w:r>
      <w:proofErr w:type="spellEnd"/>
      <w:r w:rsidRPr="008664A2">
        <w:rPr>
          <w:bCs/>
          <w:iCs/>
          <w:color w:val="000000"/>
          <w:sz w:val="28"/>
          <w:szCs w:val="28"/>
          <w:lang w:val="en-US" w:eastAsia="cs-CZ"/>
        </w:rPr>
        <w:t xml:space="preserve"> District, Telangana State, </w:t>
      </w:r>
      <w:proofErr w:type="spellStart"/>
      <w:r w:rsidRPr="008664A2">
        <w:rPr>
          <w:bCs/>
          <w:iCs/>
          <w:color w:val="000000"/>
          <w:sz w:val="28"/>
          <w:szCs w:val="28"/>
          <w:lang w:val="en-US" w:eastAsia="cs-CZ"/>
        </w:rPr>
        <w:t>Үндістан</w:t>
      </w:r>
      <w:proofErr w:type="spellEnd"/>
      <w:r w:rsidRPr="008664A2">
        <w:rPr>
          <w:bCs/>
          <w:iCs/>
          <w:color w:val="000000"/>
          <w:sz w:val="28"/>
          <w:szCs w:val="28"/>
          <w:lang w:val="en-US" w:eastAsia="cs-CZ"/>
        </w:rPr>
        <w:t>.</w:t>
      </w:r>
    </w:p>
    <w:p w14:paraId="72961BE0" w14:textId="77777777" w:rsidR="00DA5C66" w:rsidRPr="008664A2" w:rsidRDefault="00DA5C66" w:rsidP="00DA5C66">
      <w:pPr>
        <w:jc w:val="both"/>
        <w:rPr>
          <w:bCs/>
          <w:iCs/>
          <w:color w:val="000000"/>
          <w:sz w:val="28"/>
          <w:szCs w:val="28"/>
          <w:lang w:eastAsia="cs-CZ"/>
        </w:rPr>
      </w:pPr>
      <w:r w:rsidRPr="008664A2">
        <w:rPr>
          <w:rFonts w:eastAsia="Consolas"/>
          <w:sz w:val="28"/>
          <w:szCs w:val="28"/>
          <w:lang w:eastAsia="en-US"/>
        </w:rPr>
        <w:t xml:space="preserve">Тел. </w:t>
      </w:r>
      <w:r w:rsidRPr="008664A2">
        <w:rPr>
          <w:rFonts w:eastAsia="Consolas"/>
          <w:bCs/>
          <w:sz w:val="28"/>
          <w:szCs w:val="28"/>
          <w:lang w:eastAsia="en-US"/>
        </w:rPr>
        <w:t>+914066725000/1200, +914023736370</w:t>
      </w:r>
      <w:r w:rsidRPr="008664A2">
        <w:rPr>
          <w:rFonts w:eastAsia="Consolas"/>
          <w:sz w:val="28"/>
          <w:szCs w:val="28"/>
          <w:lang w:eastAsia="en-US"/>
        </w:rPr>
        <w:t xml:space="preserve">, факс </w:t>
      </w:r>
      <w:r w:rsidRPr="008664A2">
        <w:rPr>
          <w:rFonts w:eastAsia="Consolas"/>
          <w:bCs/>
          <w:sz w:val="28"/>
          <w:szCs w:val="28"/>
          <w:lang w:eastAsia="en-US"/>
        </w:rPr>
        <w:t xml:space="preserve">+914067074059, +914023747340, </w:t>
      </w:r>
      <w:r w:rsidRPr="008664A2">
        <w:rPr>
          <w:rFonts w:eastAsia="Consolas"/>
          <w:sz w:val="28"/>
          <w:szCs w:val="28"/>
          <w:lang w:eastAsia="en-US"/>
        </w:rPr>
        <w:t>электрон</w:t>
      </w:r>
      <w:r w:rsidRPr="008664A2">
        <w:rPr>
          <w:rFonts w:eastAsia="Consolas"/>
          <w:sz w:val="28"/>
          <w:szCs w:val="28"/>
          <w:lang w:val="kk-KZ" w:eastAsia="en-US"/>
        </w:rPr>
        <w:t>ды</w:t>
      </w:r>
      <w:r w:rsidRPr="008664A2">
        <w:rPr>
          <w:rFonts w:eastAsia="Consolas"/>
          <w:sz w:val="28"/>
          <w:szCs w:val="28"/>
          <w:lang w:eastAsia="en-US"/>
        </w:rPr>
        <w:t xml:space="preserve"> </w:t>
      </w:r>
      <w:r w:rsidRPr="008664A2">
        <w:rPr>
          <w:rFonts w:eastAsia="Consolas"/>
          <w:sz w:val="28"/>
          <w:szCs w:val="28"/>
          <w:lang w:val="kk-KZ" w:eastAsia="en-US"/>
        </w:rPr>
        <w:t>поштасы</w:t>
      </w:r>
      <w:r w:rsidRPr="008664A2">
        <w:rPr>
          <w:rFonts w:eastAsia="Consolas"/>
          <w:sz w:val="28"/>
          <w:szCs w:val="28"/>
          <w:lang w:eastAsia="en-US"/>
        </w:rPr>
        <w:t xml:space="preserve"> </w:t>
      </w:r>
      <w:hyperlink r:id="rId7" w:history="1">
        <w:r w:rsidRPr="008664A2">
          <w:rPr>
            <w:rFonts w:eastAsia="Consolas"/>
            <w:color w:val="0000FF"/>
            <w:sz w:val="28"/>
            <w:szCs w:val="28"/>
            <w:u w:val="single"/>
            <w:lang w:val="en-US" w:eastAsia="en-US"/>
          </w:rPr>
          <w:t>info</w:t>
        </w:r>
        <w:r w:rsidRPr="008664A2">
          <w:rPr>
            <w:rFonts w:eastAsia="Consolas"/>
            <w:color w:val="0000FF"/>
            <w:sz w:val="28"/>
            <w:szCs w:val="28"/>
            <w:u w:val="single"/>
            <w:lang w:eastAsia="en-US"/>
          </w:rPr>
          <w:t>@</w:t>
        </w:r>
        <w:proofErr w:type="spellStart"/>
        <w:r w:rsidRPr="008664A2">
          <w:rPr>
            <w:rFonts w:eastAsia="Consolas"/>
            <w:color w:val="0000FF"/>
            <w:sz w:val="28"/>
            <w:szCs w:val="28"/>
            <w:u w:val="single"/>
            <w:lang w:val="en-US" w:eastAsia="en-US"/>
          </w:rPr>
          <w:t>aurobindo</w:t>
        </w:r>
        <w:proofErr w:type="spellEnd"/>
        <w:r w:rsidRPr="008664A2">
          <w:rPr>
            <w:rFonts w:eastAsia="Consolas"/>
            <w:color w:val="0000FF"/>
            <w:sz w:val="28"/>
            <w:szCs w:val="28"/>
            <w:u w:val="single"/>
            <w:lang w:eastAsia="en-US"/>
          </w:rPr>
          <w:t>.</w:t>
        </w:r>
        <w:r w:rsidRPr="008664A2">
          <w:rPr>
            <w:rFonts w:eastAsia="Consolas"/>
            <w:color w:val="0000FF"/>
            <w:sz w:val="28"/>
            <w:szCs w:val="28"/>
            <w:u w:val="single"/>
            <w:lang w:val="en-US" w:eastAsia="en-US"/>
          </w:rPr>
          <w:t>com</w:t>
        </w:r>
      </w:hyperlink>
    </w:p>
    <w:p w14:paraId="03B85438" w14:textId="77777777" w:rsidR="00DA5C66" w:rsidRPr="00DA5C66" w:rsidRDefault="00DA5C66" w:rsidP="00B9146A">
      <w:pPr>
        <w:jc w:val="both"/>
        <w:rPr>
          <w:b/>
          <w:sz w:val="28"/>
          <w:szCs w:val="28"/>
        </w:rPr>
      </w:pPr>
    </w:p>
    <w:p w14:paraId="518394ED" w14:textId="77777777" w:rsidR="00B9146A" w:rsidRPr="008664A2" w:rsidRDefault="00DA5C66" w:rsidP="00B9146A">
      <w:pPr>
        <w:jc w:val="both"/>
        <w:rPr>
          <w:b/>
          <w:sz w:val="28"/>
          <w:szCs w:val="28"/>
          <w:lang w:val="kk-KZ"/>
        </w:rPr>
      </w:pPr>
      <w:r>
        <w:rPr>
          <w:b/>
          <w:sz w:val="28"/>
          <w:szCs w:val="28"/>
          <w:lang w:val="kk-KZ"/>
        </w:rPr>
        <w:t>Т</w:t>
      </w:r>
      <w:r w:rsidR="00B9146A" w:rsidRPr="008664A2">
        <w:rPr>
          <w:b/>
          <w:sz w:val="28"/>
          <w:szCs w:val="28"/>
          <w:lang w:val="kk-KZ"/>
        </w:rPr>
        <w:t xml:space="preserve">іркеу куәлігінің ұстаушысы </w:t>
      </w:r>
    </w:p>
    <w:p w14:paraId="3FF524DC" w14:textId="77777777" w:rsidR="004E6424" w:rsidRPr="00D75366" w:rsidRDefault="004E6424" w:rsidP="004E6424">
      <w:pPr>
        <w:jc w:val="both"/>
        <w:rPr>
          <w:bCs/>
          <w:iCs/>
          <w:color w:val="000000"/>
          <w:sz w:val="28"/>
          <w:szCs w:val="28"/>
          <w:lang w:eastAsia="cs-CZ"/>
        </w:rPr>
      </w:pPr>
      <w:r w:rsidRPr="008664A2">
        <w:rPr>
          <w:bCs/>
          <w:iCs/>
          <w:color w:val="000000"/>
          <w:sz w:val="28"/>
          <w:szCs w:val="28"/>
          <w:lang w:val="en-US" w:eastAsia="cs-CZ"/>
        </w:rPr>
        <w:t>Aurobindo</w:t>
      </w:r>
      <w:r w:rsidRPr="00D75366">
        <w:rPr>
          <w:bCs/>
          <w:iCs/>
          <w:color w:val="000000"/>
          <w:sz w:val="28"/>
          <w:szCs w:val="28"/>
          <w:lang w:eastAsia="cs-CZ"/>
        </w:rPr>
        <w:t xml:space="preserve"> </w:t>
      </w:r>
      <w:r w:rsidRPr="008664A2">
        <w:rPr>
          <w:bCs/>
          <w:iCs/>
          <w:color w:val="000000"/>
          <w:sz w:val="28"/>
          <w:szCs w:val="28"/>
          <w:lang w:val="en-US" w:eastAsia="cs-CZ"/>
        </w:rPr>
        <w:t>Pharma</w:t>
      </w:r>
      <w:r w:rsidRPr="00D75366">
        <w:rPr>
          <w:bCs/>
          <w:iCs/>
          <w:color w:val="000000"/>
          <w:sz w:val="28"/>
          <w:szCs w:val="28"/>
          <w:lang w:eastAsia="cs-CZ"/>
        </w:rPr>
        <w:t xml:space="preserve"> </w:t>
      </w:r>
      <w:r w:rsidRPr="008664A2">
        <w:rPr>
          <w:bCs/>
          <w:iCs/>
          <w:color w:val="000000"/>
          <w:sz w:val="28"/>
          <w:szCs w:val="28"/>
          <w:lang w:val="en-US" w:eastAsia="cs-CZ"/>
        </w:rPr>
        <w:t>Limited</w:t>
      </w:r>
    </w:p>
    <w:p w14:paraId="3A93E0D1" w14:textId="77777777" w:rsidR="004E6424" w:rsidRPr="008664A2" w:rsidRDefault="004E6424" w:rsidP="004E6424">
      <w:pPr>
        <w:jc w:val="both"/>
        <w:rPr>
          <w:bCs/>
          <w:iCs/>
          <w:color w:val="000000"/>
          <w:sz w:val="28"/>
          <w:szCs w:val="28"/>
          <w:lang w:val="en-US" w:eastAsia="cs-CZ"/>
        </w:rPr>
      </w:pPr>
      <w:r w:rsidRPr="008664A2">
        <w:rPr>
          <w:bCs/>
          <w:iCs/>
          <w:color w:val="000000"/>
          <w:sz w:val="28"/>
          <w:szCs w:val="28"/>
          <w:lang w:val="en-US" w:eastAsia="cs-CZ"/>
        </w:rPr>
        <w:t xml:space="preserve">Unit III, Survey No. 313 and 314, </w:t>
      </w:r>
      <w:proofErr w:type="spellStart"/>
      <w:r w:rsidRPr="008664A2">
        <w:rPr>
          <w:bCs/>
          <w:iCs/>
          <w:color w:val="000000"/>
          <w:sz w:val="28"/>
          <w:szCs w:val="28"/>
          <w:lang w:val="en-US" w:eastAsia="cs-CZ"/>
        </w:rPr>
        <w:t>Bachupally</w:t>
      </w:r>
      <w:proofErr w:type="spellEnd"/>
      <w:r w:rsidRPr="008664A2">
        <w:rPr>
          <w:bCs/>
          <w:iCs/>
          <w:color w:val="000000"/>
          <w:sz w:val="28"/>
          <w:szCs w:val="28"/>
          <w:lang w:val="en-US" w:eastAsia="cs-CZ"/>
        </w:rPr>
        <w:t xml:space="preserve">, </w:t>
      </w:r>
      <w:proofErr w:type="spellStart"/>
      <w:r w:rsidRPr="008664A2">
        <w:rPr>
          <w:bCs/>
          <w:iCs/>
          <w:color w:val="000000"/>
          <w:sz w:val="28"/>
          <w:szCs w:val="28"/>
          <w:lang w:val="en-US" w:eastAsia="cs-CZ"/>
        </w:rPr>
        <w:t>Bachupally</w:t>
      </w:r>
      <w:proofErr w:type="spellEnd"/>
      <w:r w:rsidRPr="008664A2">
        <w:rPr>
          <w:bCs/>
          <w:iCs/>
          <w:color w:val="000000"/>
          <w:sz w:val="28"/>
          <w:szCs w:val="28"/>
          <w:lang w:val="en-US" w:eastAsia="cs-CZ"/>
        </w:rPr>
        <w:t xml:space="preserve"> Mandal, </w:t>
      </w:r>
      <w:proofErr w:type="spellStart"/>
      <w:r w:rsidRPr="008664A2">
        <w:rPr>
          <w:bCs/>
          <w:iCs/>
          <w:color w:val="000000"/>
          <w:sz w:val="28"/>
          <w:szCs w:val="28"/>
          <w:lang w:val="en-US" w:eastAsia="cs-CZ"/>
        </w:rPr>
        <w:t>Medchal-Malkajgiri</w:t>
      </w:r>
      <w:proofErr w:type="spellEnd"/>
      <w:r w:rsidRPr="008664A2">
        <w:rPr>
          <w:bCs/>
          <w:iCs/>
          <w:color w:val="000000"/>
          <w:sz w:val="28"/>
          <w:szCs w:val="28"/>
          <w:lang w:val="en-US" w:eastAsia="cs-CZ"/>
        </w:rPr>
        <w:t xml:space="preserve"> District, Telangana State, </w:t>
      </w:r>
      <w:proofErr w:type="spellStart"/>
      <w:r w:rsidR="00B9146A" w:rsidRPr="008664A2">
        <w:rPr>
          <w:bCs/>
          <w:iCs/>
          <w:color w:val="000000"/>
          <w:sz w:val="28"/>
          <w:szCs w:val="28"/>
          <w:lang w:val="en-US" w:eastAsia="cs-CZ"/>
        </w:rPr>
        <w:t>Үндістан</w:t>
      </w:r>
      <w:proofErr w:type="spellEnd"/>
      <w:r w:rsidRPr="008664A2">
        <w:rPr>
          <w:bCs/>
          <w:iCs/>
          <w:color w:val="000000"/>
          <w:sz w:val="28"/>
          <w:szCs w:val="28"/>
          <w:lang w:val="en-US" w:eastAsia="cs-CZ"/>
        </w:rPr>
        <w:t>.</w:t>
      </w:r>
    </w:p>
    <w:p w14:paraId="5624840C" w14:textId="77777777" w:rsidR="00E7228E" w:rsidRPr="008664A2" w:rsidRDefault="00E7228E" w:rsidP="004E6424">
      <w:pPr>
        <w:jc w:val="both"/>
        <w:rPr>
          <w:bCs/>
          <w:iCs/>
          <w:color w:val="000000"/>
          <w:sz w:val="28"/>
          <w:szCs w:val="28"/>
          <w:lang w:eastAsia="cs-CZ"/>
        </w:rPr>
      </w:pPr>
      <w:r w:rsidRPr="008664A2">
        <w:rPr>
          <w:rFonts w:eastAsia="Consolas"/>
          <w:sz w:val="28"/>
          <w:szCs w:val="28"/>
          <w:lang w:eastAsia="en-US"/>
        </w:rPr>
        <w:t xml:space="preserve">Тел. </w:t>
      </w:r>
      <w:r w:rsidRPr="008664A2">
        <w:rPr>
          <w:rFonts w:eastAsia="Consolas"/>
          <w:bCs/>
          <w:sz w:val="28"/>
          <w:szCs w:val="28"/>
          <w:lang w:eastAsia="en-US"/>
        </w:rPr>
        <w:t>+914066725000/1200, +914023736370</w:t>
      </w:r>
      <w:r w:rsidRPr="008664A2">
        <w:rPr>
          <w:rFonts w:eastAsia="Consolas"/>
          <w:sz w:val="28"/>
          <w:szCs w:val="28"/>
          <w:lang w:eastAsia="en-US"/>
        </w:rPr>
        <w:t xml:space="preserve">, факс </w:t>
      </w:r>
      <w:r w:rsidRPr="008664A2">
        <w:rPr>
          <w:rFonts w:eastAsia="Consolas"/>
          <w:bCs/>
          <w:sz w:val="28"/>
          <w:szCs w:val="28"/>
          <w:lang w:eastAsia="en-US"/>
        </w:rPr>
        <w:t xml:space="preserve">+914067074059, +914023747340, </w:t>
      </w:r>
      <w:r w:rsidRPr="008664A2">
        <w:rPr>
          <w:rFonts w:eastAsia="Consolas"/>
          <w:sz w:val="28"/>
          <w:szCs w:val="28"/>
          <w:lang w:eastAsia="en-US"/>
        </w:rPr>
        <w:t>электрон</w:t>
      </w:r>
      <w:r w:rsidR="00B9146A" w:rsidRPr="008664A2">
        <w:rPr>
          <w:rFonts w:eastAsia="Consolas"/>
          <w:sz w:val="28"/>
          <w:szCs w:val="28"/>
          <w:lang w:val="kk-KZ" w:eastAsia="en-US"/>
        </w:rPr>
        <w:t>ды</w:t>
      </w:r>
      <w:r w:rsidRPr="008664A2">
        <w:rPr>
          <w:rFonts w:eastAsia="Consolas"/>
          <w:sz w:val="28"/>
          <w:szCs w:val="28"/>
          <w:lang w:eastAsia="en-US"/>
        </w:rPr>
        <w:t xml:space="preserve"> </w:t>
      </w:r>
      <w:r w:rsidR="00B9146A" w:rsidRPr="008664A2">
        <w:rPr>
          <w:rFonts w:eastAsia="Consolas"/>
          <w:sz w:val="28"/>
          <w:szCs w:val="28"/>
          <w:lang w:val="kk-KZ" w:eastAsia="en-US"/>
        </w:rPr>
        <w:t>поштасы</w:t>
      </w:r>
      <w:r w:rsidRPr="008664A2">
        <w:rPr>
          <w:rFonts w:eastAsia="Consolas"/>
          <w:sz w:val="28"/>
          <w:szCs w:val="28"/>
          <w:lang w:eastAsia="en-US"/>
        </w:rPr>
        <w:t xml:space="preserve"> </w:t>
      </w:r>
      <w:hyperlink r:id="rId8" w:history="1">
        <w:r w:rsidRPr="008664A2">
          <w:rPr>
            <w:rFonts w:eastAsia="Consolas"/>
            <w:color w:val="0000FF"/>
            <w:sz w:val="28"/>
            <w:szCs w:val="28"/>
            <w:u w:val="single"/>
            <w:lang w:val="en-US" w:eastAsia="en-US"/>
          </w:rPr>
          <w:t>info</w:t>
        </w:r>
        <w:r w:rsidRPr="008664A2">
          <w:rPr>
            <w:rFonts w:eastAsia="Consolas"/>
            <w:color w:val="0000FF"/>
            <w:sz w:val="28"/>
            <w:szCs w:val="28"/>
            <w:u w:val="single"/>
            <w:lang w:eastAsia="en-US"/>
          </w:rPr>
          <w:t>@</w:t>
        </w:r>
        <w:proofErr w:type="spellStart"/>
        <w:r w:rsidRPr="008664A2">
          <w:rPr>
            <w:rFonts w:eastAsia="Consolas"/>
            <w:color w:val="0000FF"/>
            <w:sz w:val="28"/>
            <w:szCs w:val="28"/>
            <w:u w:val="single"/>
            <w:lang w:val="en-US" w:eastAsia="en-US"/>
          </w:rPr>
          <w:t>aurobindo</w:t>
        </w:r>
        <w:proofErr w:type="spellEnd"/>
        <w:r w:rsidRPr="008664A2">
          <w:rPr>
            <w:rFonts w:eastAsia="Consolas"/>
            <w:color w:val="0000FF"/>
            <w:sz w:val="28"/>
            <w:szCs w:val="28"/>
            <w:u w:val="single"/>
            <w:lang w:eastAsia="en-US"/>
          </w:rPr>
          <w:t>.</w:t>
        </w:r>
        <w:r w:rsidRPr="008664A2">
          <w:rPr>
            <w:rFonts w:eastAsia="Consolas"/>
            <w:color w:val="0000FF"/>
            <w:sz w:val="28"/>
            <w:szCs w:val="28"/>
            <w:u w:val="single"/>
            <w:lang w:val="en-US" w:eastAsia="en-US"/>
          </w:rPr>
          <w:t>com</w:t>
        </w:r>
      </w:hyperlink>
    </w:p>
    <w:p w14:paraId="51EA9D32" w14:textId="77777777" w:rsidR="00E7228E" w:rsidRPr="008664A2" w:rsidRDefault="00E7228E" w:rsidP="004E6424">
      <w:pPr>
        <w:jc w:val="both"/>
        <w:rPr>
          <w:b/>
          <w:color w:val="000000"/>
          <w:sz w:val="28"/>
          <w:szCs w:val="28"/>
          <w:lang w:val="uk-UA" w:eastAsia="cs-CZ"/>
        </w:rPr>
      </w:pPr>
    </w:p>
    <w:p w14:paraId="309D6307" w14:textId="77777777" w:rsidR="00E2119A" w:rsidRDefault="00776BA1" w:rsidP="00776BA1">
      <w:pPr>
        <w:autoSpaceDE w:val="0"/>
        <w:autoSpaceDN w:val="0"/>
        <w:jc w:val="both"/>
        <w:rPr>
          <w:b/>
          <w:iCs/>
          <w:sz w:val="28"/>
          <w:szCs w:val="28"/>
          <w:lang w:val="kk-KZ"/>
        </w:rPr>
      </w:pPr>
      <w:r w:rsidRPr="00776BA1">
        <w:rPr>
          <w:b/>
          <w:iCs/>
          <w:sz w:val="28"/>
          <w:szCs w:val="28"/>
          <w:lang w:val="kk-KZ"/>
        </w:rPr>
        <w:t>Қазақстан Республикасының аумағында тұтынушылардан дәрілік</w:t>
      </w:r>
      <w:r>
        <w:rPr>
          <w:b/>
          <w:iCs/>
          <w:sz w:val="28"/>
          <w:szCs w:val="28"/>
          <w:lang w:val="kk-KZ"/>
        </w:rPr>
        <w:t xml:space="preserve"> </w:t>
      </w:r>
      <w:r w:rsidRPr="00776BA1">
        <w:rPr>
          <w:b/>
          <w:iCs/>
          <w:sz w:val="28"/>
          <w:szCs w:val="28"/>
          <w:lang w:val="kk-KZ"/>
        </w:rPr>
        <w:t>заттардың сапасы жөніндегі шағымдарды (ұсыныстарды)</w:t>
      </w:r>
      <w:r>
        <w:rPr>
          <w:b/>
          <w:iCs/>
          <w:sz w:val="28"/>
          <w:szCs w:val="28"/>
          <w:lang w:val="kk-KZ"/>
        </w:rPr>
        <w:t xml:space="preserve"> </w:t>
      </w:r>
      <w:r w:rsidRPr="00776BA1">
        <w:rPr>
          <w:b/>
          <w:iCs/>
          <w:sz w:val="28"/>
          <w:szCs w:val="28"/>
          <w:lang w:val="kk-KZ"/>
        </w:rPr>
        <w:t>қабылдайтын және дәрілік заттың тіркеуден кейінгі қауіпсіздігін</w:t>
      </w:r>
      <w:r>
        <w:rPr>
          <w:b/>
          <w:iCs/>
          <w:sz w:val="28"/>
          <w:szCs w:val="28"/>
          <w:lang w:val="kk-KZ"/>
        </w:rPr>
        <w:t xml:space="preserve"> </w:t>
      </w:r>
      <w:r w:rsidRPr="00776BA1">
        <w:rPr>
          <w:b/>
          <w:iCs/>
          <w:sz w:val="28"/>
          <w:szCs w:val="28"/>
          <w:lang w:val="kk-KZ"/>
        </w:rPr>
        <w:t>қадағалауға жауапты ұйымның атауы, мекенжайы және байланыс</w:t>
      </w:r>
      <w:r>
        <w:rPr>
          <w:b/>
          <w:iCs/>
          <w:sz w:val="28"/>
          <w:szCs w:val="28"/>
          <w:lang w:val="kk-KZ"/>
        </w:rPr>
        <w:t xml:space="preserve"> </w:t>
      </w:r>
      <w:r w:rsidRPr="00776BA1">
        <w:rPr>
          <w:b/>
          <w:iCs/>
          <w:sz w:val="28"/>
          <w:szCs w:val="28"/>
          <w:lang w:val="kk-KZ"/>
        </w:rPr>
        <w:t>деректері (телефон, электронды пошта)</w:t>
      </w:r>
    </w:p>
    <w:p w14:paraId="20ECD18C"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“LEKARSTVENNAYA BEZOPASNOST (Лекарственная безопасность)” ЖШС</w:t>
      </w:r>
    </w:p>
    <w:p w14:paraId="382F9EB5"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050047, Қазақстан, Алматы қ., Алатау ауданы, Саялы ықшам</w:t>
      </w:r>
      <w:r w:rsidR="00874188">
        <w:rPr>
          <w:bCs/>
          <w:iCs/>
          <w:sz w:val="28"/>
          <w:szCs w:val="28"/>
          <w:lang w:val="kk-KZ"/>
        </w:rPr>
        <w:t xml:space="preserve"> </w:t>
      </w:r>
      <w:r w:rsidRPr="00776BA1">
        <w:rPr>
          <w:bCs/>
          <w:iCs/>
          <w:sz w:val="28"/>
          <w:szCs w:val="28"/>
          <w:lang w:val="kk-KZ"/>
        </w:rPr>
        <w:t>ауданы, 16 үй, 8 пәтер.</w:t>
      </w:r>
    </w:p>
    <w:p w14:paraId="15E85E19"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 xml:space="preserve">Тел.: +7 777 064 27 02, +7 499 504-15-19, </w:t>
      </w:r>
    </w:p>
    <w:p w14:paraId="0E6E9E7B" w14:textId="77777777" w:rsidR="00776BA1" w:rsidRPr="00776BA1" w:rsidRDefault="00776BA1" w:rsidP="00776BA1">
      <w:pPr>
        <w:autoSpaceDE w:val="0"/>
        <w:autoSpaceDN w:val="0"/>
        <w:jc w:val="both"/>
        <w:rPr>
          <w:bCs/>
          <w:iCs/>
          <w:sz w:val="28"/>
          <w:szCs w:val="28"/>
          <w:lang w:val="kk-KZ"/>
        </w:rPr>
      </w:pPr>
      <w:r w:rsidRPr="00776BA1">
        <w:rPr>
          <w:bCs/>
          <w:iCs/>
          <w:sz w:val="28"/>
          <w:szCs w:val="28"/>
          <w:lang w:val="kk-KZ"/>
        </w:rPr>
        <w:t xml:space="preserve">e-mail: </w:t>
      </w:r>
      <w:hyperlink r:id="rId9" w:history="1">
        <w:r w:rsidRPr="00776BA1">
          <w:rPr>
            <w:rStyle w:val="ad"/>
            <w:bCs/>
            <w:iCs/>
            <w:sz w:val="28"/>
            <w:szCs w:val="28"/>
            <w:lang w:val="kk-KZ"/>
          </w:rPr>
          <w:t>adversereaction@drugsafety.ru</w:t>
        </w:r>
      </w:hyperlink>
    </w:p>
    <w:p w14:paraId="76B79583" w14:textId="4156BE79" w:rsidR="0096103C" w:rsidRPr="00BC3B56" w:rsidRDefault="0096103C">
      <w:pPr>
        <w:rPr>
          <w:lang w:val="kk-KZ"/>
        </w:rPr>
      </w:pPr>
    </w:p>
    <w:sectPr w:rsidR="0096103C" w:rsidRPr="00BC3B56" w:rsidSect="00037076">
      <w:footerReference w:type="even" r:id="rId10"/>
      <w:footerReference w:type="default" r:id="rId11"/>
      <w:footerReference w:type="first" r:id="rId12"/>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072A" w14:textId="77777777" w:rsidR="008B0C28" w:rsidRDefault="008B0C28" w:rsidP="008C777B">
      <w:r>
        <w:separator/>
      </w:r>
    </w:p>
  </w:endnote>
  <w:endnote w:type="continuationSeparator" w:id="0">
    <w:p w14:paraId="5875B162" w14:textId="77777777" w:rsidR="008B0C28" w:rsidRDefault="008B0C28"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29" w14:textId="77777777" w:rsidR="009D472B" w:rsidRDefault="008B0C28"/>
  <w:p w14:paraId="01B54B49" w14:textId="77777777" w:rsidR="0096103C" w:rsidRDefault="008B0C28">
    <w:r>
      <w:rPr>
        <w:sz w:val="22"/>
        <w:szCs w:val="22"/>
      </w:rPr>
      <w:t>Шешімі: N075862</w:t>
    </w:r>
    <w:r>
      <w:rPr>
        <w:sz w:val="22"/>
        <w:szCs w:val="22"/>
      </w:rPr>
      <w:br/>
      <w:t>Шешім тіркелген күні: 19.06.2024</w:t>
    </w:r>
    <w:r>
      <w:rPr>
        <w:sz w:val="22"/>
        <w:szCs w:val="22"/>
      </w:rPr>
      <w:br/>
      <w:t xml:space="preserve">Мемлекеттік орган басшысының (немесе уәкілетті </w:t>
    </w:r>
    <w:r>
      <w:rPr>
        <w:sz w:val="22"/>
        <w:szCs w:val="22"/>
      </w:rPr>
      <w:t>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w:t>
    </w:r>
    <w:r>
      <w:rPr>
        <w:sz w:val="22"/>
        <w:szCs w:val="22"/>
      </w:rPr>
      <w:t>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84C5" w14:textId="77777777" w:rsidR="009D472B" w:rsidRDefault="008B0C28"/>
  <w:p w14:paraId="32A1452C" w14:textId="03ADE5D5" w:rsidR="0096103C" w:rsidRDefault="009610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3A4F" w14:textId="77777777" w:rsidR="009D472B" w:rsidRDefault="008B0C28"/>
  <w:p w14:paraId="0891962F" w14:textId="77777777" w:rsidR="0096103C" w:rsidRDefault="008B0C28">
    <w:r>
      <w:rPr>
        <w:sz w:val="22"/>
        <w:szCs w:val="22"/>
      </w:rPr>
      <w:t>Шешімі: N075862</w:t>
    </w:r>
    <w:r>
      <w:rPr>
        <w:sz w:val="22"/>
        <w:szCs w:val="22"/>
      </w:rPr>
      <w:br/>
      <w:t>Шешім тіркелген күні: 19.06.2024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w:t>
    </w:r>
    <w:r>
      <w:rPr>
        <w:sz w:val="22"/>
        <w:szCs w:val="22"/>
      </w:rPr>
      <w:t>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1935" w14:textId="77777777" w:rsidR="008B0C28" w:rsidRDefault="008B0C28" w:rsidP="008C777B">
      <w:r>
        <w:separator/>
      </w:r>
    </w:p>
  </w:footnote>
  <w:footnote w:type="continuationSeparator" w:id="0">
    <w:p w14:paraId="37638C64" w14:textId="77777777" w:rsidR="008B0C28" w:rsidRDefault="008B0C28" w:rsidP="008C7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21AB0"/>
    <w:rsid w:val="00021BD2"/>
    <w:rsid w:val="00024C51"/>
    <w:rsid w:val="00033737"/>
    <w:rsid w:val="00037076"/>
    <w:rsid w:val="0006030C"/>
    <w:rsid w:val="0006142E"/>
    <w:rsid w:val="00071E60"/>
    <w:rsid w:val="000C3F15"/>
    <w:rsid w:val="000D2220"/>
    <w:rsid w:val="000D7009"/>
    <w:rsid w:val="000E71A3"/>
    <w:rsid w:val="000F2F84"/>
    <w:rsid w:val="00120AD4"/>
    <w:rsid w:val="00124E1C"/>
    <w:rsid w:val="0014598F"/>
    <w:rsid w:val="00150D0A"/>
    <w:rsid w:val="00163499"/>
    <w:rsid w:val="00165995"/>
    <w:rsid w:val="0017102B"/>
    <w:rsid w:val="00184D59"/>
    <w:rsid w:val="00196160"/>
    <w:rsid w:val="001A1474"/>
    <w:rsid w:val="001A5AA4"/>
    <w:rsid w:val="001B0EE8"/>
    <w:rsid w:val="001D112B"/>
    <w:rsid w:val="001D2AD4"/>
    <w:rsid w:val="001E31E0"/>
    <w:rsid w:val="001E7421"/>
    <w:rsid w:val="002045D9"/>
    <w:rsid w:val="002057AB"/>
    <w:rsid w:val="00205A9A"/>
    <w:rsid w:val="00214C12"/>
    <w:rsid w:val="00226EFE"/>
    <w:rsid w:val="002430E9"/>
    <w:rsid w:val="00244F6D"/>
    <w:rsid w:val="00251BDE"/>
    <w:rsid w:val="00253398"/>
    <w:rsid w:val="00254E3C"/>
    <w:rsid w:val="00256035"/>
    <w:rsid w:val="002636D0"/>
    <w:rsid w:val="00264AE2"/>
    <w:rsid w:val="0026516E"/>
    <w:rsid w:val="00270136"/>
    <w:rsid w:val="002743B3"/>
    <w:rsid w:val="002A1A3C"/>
    <w:rsid w:val="002A3A27"/>
    <w:rsid w:val="002A5A5B"/>
    <w:rsid w:val="002B6755"/>
    <w:rsid w:val="002D16F5"/>
    <w:rsid w:val="002D1785"/>
    <w:rsid w:val="002F2BE9"/>
    <w:rsid w:val="002F63C6"/>
    <w:rsid w:val="003167D0"/>
    <w:rsid w:val="00320A17"/>
    <w:rsid w:val="00325CCC"/>
    <w:rsid w:val="0032762D"/>
    <w:rsid w:val="003456AF"/>
    <w:rsid w:val="003522DA"/>
    <w:rsid w:val="0036361A"/>
    <w:rsid w:val="00373C8C"/>
    <w:rsid w:val="00383DCD"/>
    <w:rsid w:val="00396C11"/>
    <w:rsid w:val="003A38BE"/>
    <w:rsid w:val="003A3FE4"/>
    <w:rsid w:val="003A71C9"/>
    <w:rsid w:val="003B14A9"/>
    <w:rsid w:val="003B2300"/>
    <w:rsid w:val="003B2AE8"/>
    <w:rsid w:val="003E3B6A"/>
    <w:rsid w:val="003E4112"/>
    <w:rsid w:val="003E5ED7"/>
    <w:rsid w:val="003F28D5"/>
    <w:rsid w:val="00405B08"/>
    <w:rsid w:val="004108F4"/>
    <w:rsid w:val="0042259A"/>
    <w:rsid w:val="00425739"/>
    <w:rsid w:val="004258BA"/>
    <w:rsid w:val="00427BD5"/>
    <w:rsid w:val="004346B7"/>
    <w:rsid w:val="00441D61"/>
    <w:rsid w:val="00442969"/>
    <w:rsid w:val="00454FB8"/>
    <w:rsid w:val="00462F16"/>
    <w:rsid w:val="00464457"/>
    <w:rsid w:val="0047616F"/>
    <w:rsid w:val="00477DF5"/>
    <w:rsid w:val="004B1C6F"/>
    <w:rsid w:val="004C5A9F"/>
    <w:rsid w:val="004E6424"/>
    <w:rsid w:val="004F6D17"/>
    <w:rsid w:val="005278BF"/>
    <w:rsid w:val="005349B6"/>
    <w:rsid w:val="00552A2D"/>
    <w:rsid w:val="00557B0D"/>
    <w:rsid w:val="00570EF2"/>
    <w:rsid w:val="005A25C8"/>
    <w:rsid w:val="005B4E8D"/>
    <w:rsid w:val="005B6741"/>
    <w:rsid w:val="005D7A40"/>
    <w:rsid w:val="005E58B9"/>
    <w:rsid w:val="005F4535"/>
    <w:rsid w:val="00626322"/>
    <w:rsid w:val="00641369"/>
    <w:rsid w:val="00645E7A"/>
    <w:rsid w:val="00646111"/>
    <w:rsid w:val="00650AC7"/>
    <w:rsid w:val="00674BD4"/>
    <w:rsid w:val="00694DBD"/>
    <w:rsid w:val="006C0957"/>
    <w:rsid w:val="006C4EA3"/>
    <w:rsid w:val="006D1EBD"/>
    <w:rsid w:val="006E7199"/>
    <w:rsid w:val="006F1B12"/>
    <w:rsid w:val="006F4529"/>
    <w:rsid w:val="006F477B"/>
    <w:rsid w:val="006F5E77"/>
    <w:rsid w:val="007000F7"/>
    <w:rsid w:val="00706EE4"/>
    <w:rsid w:val="0071638A"/>
    <w:rsid w:val="00726143"/>
    <w:rsid w:val="00745730"/>
    <w:rsid w:val="00755BF6"/>
    <w:rsid w:val="00755FF8"/>
    <w:rsid w:val="00761A73"/>
    <w:rsid w:val="00773FDA"/>
    <w:rsid w:val="00774D4C"/>
    <w:rsid w:val="00776BA1"/>
    <w:rsid w:val="00781BC4"/>
    <w:rsid w:val="0079478D"/>
    <w:rsid w:val="007A2F96"/>
    <w:rsid w:val="007A752A"/>
    <w:rsid w:val="007B262C"/>
    <w:rsid w:val="007D43BE"/>
    <w:rsid w:val="007D450F"/>
    <w:rsid w:val="007D4DEF"/>
    <w:rsid w:val="007E4B9D"/>
    <w:rsid w:val="007E6334"/>
    <w:rsid w:val="007F3732"/>
    <w:rsid w:val="007F6F1E"/>
    <w:rsid w:val="007F73AB"/>
    <w:rsid w:val="00812FD5"/>
    <w:rsid w:val="00813338"/>
    <w:rsid w:val="0083034A"/>
    <w:rsid w:val="0084214C"/>
    <w:rsid w:val="00842457"/>
    <w:rsid w:val="00852CC2"/>
    <w:rsid w:val="008664A2"/>
    <w:rsid w:val="0086720A"/>
    <w:rsid w:val="0087386A"/>
    <w:rsid w:val="00874188"/>
    <w:rsid w:val="008A4A97"/>
    <w:rsid w:val="008A71B3"/>
    <w:rsid w:val="008B0C28"/>
    <w:rsid w:val="008B5EF5"/>
    <w:rsid w:val="008C6AE5"/>
    <w:rsid w:val="008C777B"/>
    <w:rsid w:val="008E063D"/>
    <w:rsid w:val="008E29CF"/>
    <w:rsid w:val="00900B21"/>
    <w:rsid w:val="00914EBC"/>
    <w:rsid w:val="009232BC"/>
    <w:rsid w:val="00924C9D"/>
    <w:rsid w:val="009300A8"/>
    <w:rsid w:val="009353BB"/>
    <w:rsid w:val="00940546"/>
    <w:rsid w:val="009458A8"/>
    <w:rsid w:val="00946DAC"/>
    <w:rsid w:val="0095788D"/>
    <w:rsid w:val="0096103C"/>
    <w:rsid w:val="00971A91"/>
    <w:rsid w:val="00972BF0"/>
    <w:rsid w:val="00987C29"/>
    <w:rsid w:val="009A3400"/>
    <w:rsid w:val="009B151E"/>
    <w:rsid w:val="009B492A"/>
    <w:rsid w:val="009B5CC0"/>
    <w:rsid w:val="009C713A"/>
    <w:rsid w:val="009D441E"/>
    <w:rsid w:val="009E6751"/>
    <w:rsid w:val="009E6CF6"/>
    <w:rsid w:val="00A0184C"/>
    <w:rsid w:val="00A27F1B"/>
    <w:rsid w:val="00A32A38"/>
    <w:rsid w:val="00A36A74"/>
    <w:rsid w:val="00A5414E"/>
    <w:rsid w:val="00A620BF"/>
    <w:rsid w:val="00A758C4"/>
    <w:rsid w:val="00A87A7A"/>
    <w:rsid w:val="00A93F5C"/>
    <w:rsid w:val="00A94B74"/>
    <w:rsid w:val="00A9706E"/>
    <w:rsid w:val="00AB173E"/>
    <w:rsid w:val="00AB256F"/>
    <w:rsid w:val="00AB62B0"/>
    <w:rsid w:val="00AB757D"/>
    <w:rsid w:val="00AC0000"/>
    <w:rsid w:val="00AC07CA"/>
    <w:rsid w:val="00AC37B0"/>
    <w:rsid w:val="00AD3D22"/>
    <w:rsid w:val="00AD750F"/>
    <w:rsid w:val="00B032FB"/>
    <w:rsid w:val="00B11AC3"/>
    <w:rsid w:val="00B278F6"/>
    <w:rsid w:val="00B331B7"/>
    <w:rsid w:val="00B34D37"/>
    <w:rsid w:val="00B43ADB"/>
    <w:rsid w:val="00B54EBF"/>
    <w:rsid w:val="00B567C7"/>
    <w:rsid w:val="00B702B3"/>
    <w:rsid w:val="00B811EF"/>
    <w:rsid w:val="00B9146A"/>
    <w:rsid w:val="00BA5F52"/>
    <w:rsid w:val="00BB3E91"/>
    <w:rsid w:val="00BC0E3B"/>
    <w:rsid w:val="00BC2630"/>
    <w:rsid w:val="00BC3B56"/>
    <w:rsid w:val="00BC558C"/>
    <w:rsid w:val="00BF3219"/>
    <w:rsid w:val="00C0227D"/>
    <w:rsid w:val="00C33F13"/>
    <w:rsid w:val="00C3466B"/>
    <w:rsid w:val="00C41F5E"/>
    <w:rsid w:val="00C428ED"/>
    <w:rsid w:val="00C666BD"/>
    <w:rsid w:val="00C67024"/>
    <w:rsid w:val="00C704FA"/>
    <w:rsid w:val="00C76203"/>
    <w:rsid w:val="00C77BCE"/>
    <w:rsid w:val="00C80D33"/>
    <w:rsid w:val="00CA324E"/>
    <w:rsid w:val="00CD0558"/>
    <w:rsid w:val="00CD597C"/>
    <w:rsid w:val="00CD5984"/>
    <w:rsid w:val="00CF3D7C"/>
    <w:rsid w:val="00D022EB"/>
    <w:rsid w:val="00D11F71"/>
    <w:rsid w:val="00D12AAA"/>
    <w:rsid w:val="00D21701"/>
    <w:rsid w:val="00D22ED3"/>
    <w:rsid w:val="00D372A7"/>
    <w:rsid w:val="00D47590"/>
    <w:rsid w:val="00D75366"/>
    <w:rsid w:val="00D75911"/>
    <w:rsid w:val="00D81C92"/>
    <w:rsid w:val="00D94471"/>
    <w:rsid w:val="00DA09A7"/>
    <w:rsid w:val="00DA366B"/>
    <w:rsid w:val="00DA3767"/>
    <w:rsid w:val="00DA5C66"/>
    <w:rsid w:val="00DF71A0"/>
    <w:rsid w:val="00E01BC5"/>
    <w:rsid w:val="00E034B3"/>
    <w:rsid w:val="00E2119A"/>
    <w:rsid w:val="00E43AF7"/>
    <w:rsid w:val="00E45E93"/>
    <w:rsid w:val="00E555C6"/>
    <w:rsid w:val="00E56831"/>
    <w:rsid w:val="00E6073D"/>
    <w:rsid w:val="00E7228E"/>
    <w:rsid w:val="00E7749E"/>
    <w:rsid w:val="00E80573"/>
    <w:rsid w:val="00EA73FC"/>
    <w:rsid w:val="00EB6C8C"/>
    <w:rsid w:val="00EC48D1"/>
    <w:rsid w:val="00EC76DE"/>
    <w:rsid w:val="00ED2BF9"/>
    <w:rsid w:val="00EE0CFD"/>
    <w:rsid w:val="00EE3372"/>
    <w:rsid w:val="00EE546A"/>
    <w:rsid w:val="00EF0276"/>
    <w:rsid w:val="00F037A7"/>
    <w:rsid w:val="00F04C58"/>
    <w:rsid w:val="00F46C03"/>
    <w:rsid w:val="00F472C2"/>
    <w:rsid w:val="00F55AC4"/>
    <w:rsid w:val="00F665F2"/>
    <w:rsid w:val="00F77F88"/>
    <w:rsid w:val="00FA7C8E"/>
    <w:rsid w:val="00FB0E59"/>
    <w:rsid w:val="00FC500D"/>
    <w:rsid w:val="00FE17A5"/>
    <w:rsid w:val="00FF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9CEA"/>
  <w15:docId w15:val="{299F0386-357C-409D-A371-7882F4F8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D5984"/>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00F7"/>
    <w:pPr>
      <w:jc w:val="both"/>
    </w:pPr>
    <w:rPr>
      <w:rFonts w:ascii="Arial" w:hAnsi="Arial"/>
      <w:sz w:val="28"/>
    </w:rPr>
  </w:style>
  <w:style w:type="character" w:customStyle="1" w:styleId="a4">
    <w:name w:val="Основной текст Знак"/>
    <w:link w:val="a3"/>
    <w:rsid w:val="007000F7"/>
    <w:rPr>
      <w:rFonts w:ascii="Arial" w:eastAsia="Times New Roman" w:hAnsi="Arial" w:cs="Times New Roman"/>
      <w:sz w:val="28"/>
      <w:szCs w:val="20"/>
      <w:lang w:eastAsia="ru-RU"/>
    </w:rPr>
  </w:style>
  <w:style w:type="paragraph" w:styleId="a5">
    <w:name w:val="footer"/>
    <w:basedOn w:val="a"/>
    <w:link w:val="a6"/>
    <w:rsid w:val="007000F7"/>
    <w:pPr>
      <w:tabs>
        <w:tab w:val="center" w:pos="4536"/>
        <w:tab w:val="right" w:pos="9072"/>
      </w:tabs>
    </w:pPr>
  </w:style>
  <w:style w:type="character" w:customStyle="1" w:styleId="a6">
    <w:name w:val="Нижний колонтитул Знак"/>
    <w:link w:val="a5"/>
    <w:rsid w:val="007000F7"/>
    <w:rPr>
      <w:rFonts w:ascii="Times New Roman" w:eastAsia="Times New Roman" w:hAnsi="Times New Roman" w:cs="Times New Roman"/>
      <w:sz w:val="24"/>
      <w:szCs w:val="20"/>
      <w:lang w:eastAsia="ru-RU"/>
    </w:rPr>
  </w:style>
  <w:style w:type="character" w:styleId="a7">
    <w:name w:val="page number"/>
    <w:basedOn w:val="a0"/>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
    <w:name w:val="Body Text 3"/>
    <w:basedOn w:val="a"/>
    <w:link w:val="30"/>
    <w:rsid w:val="007000F7"/>
    <w:pPr>
      <w:spacing w:after="120"/>
    </w:pPr>
    <w:rPr>
      <w:sz w:val="16"/>
      <w:szCs w:val="16"/>
    </w:rPr>
  </w:style>
  <w:style w:type="character" w:customStyle="1" w:styleId="30">
    <w:name w:val="Основной текст 3 Знак"/>
    <w:link w:val="3"/>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rsid w:val="00CD5984"/>
    <w:rPr>
      <w:rFonts w:ascii="Times New Roman" w:eastAsia="Times New Roman" w:hAnsi="Times New Roman"/>
      <w:b/>
      <w:sz w:val="28"/>
    </w:rPr>
  </w:style>
  <w:style w:type="paragraph" w:styleId="ae">
    <w:name w:val="header"/>
    <w:basedOn w:val="a"/>
    <w:link w:val="af"/>
    <w:uiPriority w:val="99"/>
    <w:unhideWhenUsed/>
    <w:rsid w:val="003F28D5"/>
    <w:pPr>
      <w:tabs>
        <w:tab w:val="center" w:pos="4677"/>
        <w:tab w:val="right" w:pos="9355"/>
      </w:tabs>
    </w:pPr>
  </w:style>
  <w:style w:type="character" w:customStyle="1" w:styleId="af">
    <w:name w:val="Верхний колонтитул Знак"/>
    <w:link w:val="ae"/>
    <w:uiPriority w:val="99"/>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cs="Courier New"/>
      <w:sz w:val="20"/>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paragraph" w:styleId="af1">
    <w:name w:val="No Spacing"/>
    <w:uiPriority w:val="1"/>
    <w:qFormat/>
    <w:rsid w:val="003456AF"/>
    <w:rPr>
      <w:rFonts w:ascii="Times New Roman" w:eastAsia="Times New Roman" w:hAnsi="Times New Roman"/>
      <w:lang w:val="pl-PL"/>
    </w:rPr>
  </w:style>
  <w:style w:type="character" w:customStyle="1" w:styleId="11">
    <w:name w:val="Неразрешенное упоминание1"/>
    <w:uiPriority w:val="99"/>
    <w:semiHidden/>
    <w:unhideWhenUsed/>
    <w:rsid w:val="00776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175769806">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0092">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urobindo.com"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dda.kz"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dversereaction@drugsafe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18966</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5</cp:revision>
  <cp:lastPrinted>2016-03-28T05:56:00Z</cp:lastPrinted>
  <dcterms:created xsi:type="dcterms:W3CDTF">2024-04-17T10:47:00Z</dcterms:created>
  <dcterms:modified xsi:type="dcterms:W3CDTF">2024-06-20T12:14:00Z</dcterms:modified>
</cp:coreProperties>
</file>